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hAnsiTheme="minorEastAsia"/>
          <w:sz w:val="32"/>
          <w:szCs w:val="32"/>
        </w:rPr>
      </w:pPr>
      <w:bookmarkStart w:id="3" w:name="_GoBack"/>
      <w:r>
        <w:rPr>
          <w:rFonts w:hint="eastAsia" w:ascii="方正小标宋简体" w:eastAsia="方正小标宋简体" w:hAnsiTheme="minorEastAsia"/>
          <w:sz w:val="32"/>
          <w:szCs w:val="32"/>
        </w:rPr>
        <w:t>广州南方学院图书馆视频监控建设项目采购合同</w:t>
      </w:r>
    </w:p>
    <w:bookmarkEnd w:id="3"/>
    <w:p>
      <w:pPr>
        <w:jc w:val="center"/>
        <w:rPr>
          <w:rFonts w:ascii="方正小标宋简体" w:eastAsia="方正小标宋简体" w:hAnsiTheme="minorEastAsia"/>
          <w:sz w:val="32"/>
          <w:szCs w:val="32"/>
        </w:rPr>
      </w:pPr>
      <w:r>
        <w:rPr>
          <w:rFonts w:hint="eastAsia" w:ascii="方正小标宋简体" w:eastAsia="方正小标宋简体" w:hAnsiTheme="minorEastAsia"/>
          <w:sz w:val="32"/>
          <w:szCs w:val="32"/>
        </w:rPr>
        <w:t>（参考）</w:t>
      </w:r>
    </w:p>
    <w:p>
      <w:pPr>
        <w:rPr>
          <w:rFonts w:asciiTheme="minorEastAsia" w:hAnsiTheme="minorEastAsia" w:eastAsiaTheme="minorEastAsia"/>
          <w:sz w:val="24"/>
          <w:szCs w:val="24"/>
        </w:rPr>
      </w:pPr>
    </w:p>
    <w:p>
      <w:pPr>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甲方：</w:t>
      </w:r>
      <w:r>
        <w:rPr>
          <w:rFonts w:hint="eastAsia" w:asciiTheme="minorEastAsia" w:hAnsiTheme="minorEastAsia" w:eastAsiaTheme="minorEastAsia"/>
          <w:sz w:val="24"/>
          <w:szCs w:val="24"/>
          <w:u w:val="single"/>
        </w:rPr>
        <w:t xml:space="preserve">广州南方学院 </w:t>
      </w:r>
      <w:r>
        <w:rPr>
          <w:rFonts w:asciiTheme="minorEastAsia" w:hAnsiTheme="minorEastAsia" w:eastAsiaTheme="minorEastAsia"/>
          <w:sz w:val="24"/>
          <w:szCs w:val="24"/>
          <w:u w:val="single"/>
        </w:rPr>
        <w:t xml:space="preserve">      </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乙方：</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                          </w:t>
      </w:r>
    </w:p>
    <w:p>
      <w:pPr>
        <w:tabs>
          <w:tab w:val="left" w:pos="840"/>
        </w:tabs>
        <w:ind w:firstLine="480" w:firstLineChars="200"/>
        <w:rPr>
          <w:rFonts w:ascii="宋体" w:hAnsi="宋体" w:cs="宋体"/>
          <w:sz w:val="24"/>
        </w:rPr>
      </w:pPr>
    </w:p>
    <w:p>
      <w:pPr>
        <w:tabs>
          <w:tab w:val="left" w:pos="840"/>
        </w:tabs>
        <w:ind w:firstLine="480" w:firstLineChars="200"/>
        <w:rPr>
          <w:rFonts w:ascii="宋体" w:hAnsi="宋体" w:cs="宋体"/>
          <w:sz w:val="24"/>
        </w:rPr>
      </w:pPr>
      <w:r>
        <w:rPr>
          <w:rFonts w:hint="eastAsia" w:ascii="宋体" w:hAnsi="宋体" w:cs="宋体"/>
          <w:sz w:val="24"/>
        </w:rPr>
        <w:t>根据《中华人民共和国合同法》、 “广州南方学院图书馆视频监控建设项目”（采购编号：</w:t>
      </w:r>
      <w:r>
        <w:rPr>
          <w:rFonts w:ascii="宋体" w:hAnsi="宋体" w:cs="宋体"/>
          <w:sz w:val="24"/>
        </w:rPr>
        <w:t xml:space="preserve">    </w:t>
      </w:r>
      <w:r>
        <w:rPr>
          <w:rFonts w:hint="eastAsia" w:ascii="宋体" w:hAnsi="宋体" w:cs="宋体"/>
          <w:sz w:val="24"/>
        </w:rPr>
        <w:t>）招标文件的要求和招标结果，经甲乙双方协商一致，签订本合同。双方共同遵守如下条款（其他有关合同项目的特定信息由合同附件予以说明，合同附件及本项目的招标文件、投标文件等均为本合同不可分割之一部分）：</w:t>
      </w:r>
    </w:p>
    <w:p>
      <w:pPr>
        <w:tabs>
          <w:tab w:val="left" w:pos="840"/>
        </w:tabs>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一、合同标的</w:t>
      </w:r>
    </w:p>
    <w:p>
      <w:pPr>
        <w:tabs>
          <w:tab w:val="left" w:pos="840"/>
        </w:tabs>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1.本合同标的为</w:t>
      </w:r>
      <w:r>
        <w:rPr>
          <w:rFonts w:hint="eastAsia" w:ascii="宋体" w:hAnsi="宋体" w:cs="宋体"/>
          <w:sz w:val="24"/>
        </w:rPr>
        <w:t>广州南方学院图书馆视频监控建设项目</w:t>
      </w:r>
      <w:r>
        <w:rPr>
          <w:rFonts w:hint="eastAsia" w:asciiTheme="minorEastAsia" w:hAnsiTheme="minorEastAsia" w:eastAsiaTheme="minorEastAsia"/>
          <w:sz w:val="24"/>
          <w:szCs w:val="24"/>
        </w:rPr>
        <w:t>。</w:t>
      </w:r>
    </w:p>
    <w:p>
      <w:pPr>
        <w:tabs>
          <w:tab w:val="left" w:pos="840"/>
        </w:tabs>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2.货物名称、制造商、型号、产地、数量单位、单价总价（单位：人民币）等见下表，配置清单见附件1，技术参数详见附件2。</w:t>
      </w:r>
    </w:p>
    <w:tbl>
      <w:tblPr>
        <w:tblStyle w:val="3"/>
        <w:tblW w:w="8906"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94"/>
        <w:gridCol w:w="1276"/>
        <w:gridCol w:w="982"/>
        <w:gridCol w:w="1154"/>
        <w:gridCol w:w="688"/>
        <w:gridCol w:w="594"/>
        <w:gridCol w:w="573"/>
        <w:gridCol w:w="1088"/>
        <w:gridCol w:w="1148"/>
        <w:gridCol w:w="688"/>
        <w:gridCol w:w="2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gridAfter w:val="1"/>
          <w:wAfter w:w="21" w:type="dxa"/>
          <w:trHeight w:val="424" w:hRule="atLeast"/>
          <w:jc w:val="center"/>
        </w:trPr>
        <w:tc>
          <w:tcPr>
            <w:tcW w:w="694" w:type="dxa"/>
            <w:tcBorders>
              <w:top w:val="double" w:color="auto" w:sz="4" w:space="0"/>
              <w:left w:val="double" w:color="auto" w:sz="4" w:space="0"/>
              <w:bottom w:val="single" w:color="auto" w:sz="6" w:space="0"/>
              <w:right w:val="single" w:color="auto" w:sz="6" w:space="0"/>
            </w:tcBorders>
            <w:vAlign w:val="center"/>
          </w:tcPr>
          <w:p>
            <w:pPr>
              <w:jc w:val="center"/>
              <w:rPr>
                <w:rFonts w:ascii="宋体" w:hAnsi="宋体"/>
                <w:bCs/>
                <w:sz w:val="24"/>
                <w:szCs w:val="24"/>
              </w:rPr>
            </w:pPr>
            <w:r>
              <w:rPr>
                <w:rFonts w:hint="eastAsia" w:ascii="宋体" w:hAnsi="宋体"/>
                <w:bCs/>
                <w:sz w:val="24"/>
                <w:szCs w:val="24"/>
              </w:rPr>
              <w:t>序号</w:t>
            </w:r>
          </w:p>
        </w:tc>
        <w:tc>
          <w:tcPr>
            <w:tcW w:w="1276" w:type="dxa"/>
            <w:tcBorders>
              <w:top w:val="double" w:color="auto" w:sz="4" w:space="0"/>
              <w:left w:val="single" w:color="auto" w:sz="6" w:space="0"/>
              <w:bottom w:val="single" w:color="auto" w:sz="6" w:space="0"/>
              <w:right w:val="single" w:color="auto" w:sz="6" w:space="0"/>
            </w:tcBorders>
            <w:vAlign w:val="center"/>
          </w:tcPr>
          <w:p>
            <w:pPr>
              <w:jc w:val="center"/>
              <w:rPr>
                <w:rFonts w:ascii="宋体" w:hAnsi="宋体"/>
                <w:bCs/>
                <w:sz w:val="24"/>
                <w:szCs w:val="24"/>
              </w:rPr>
            </w:pPr>
            <w:r>
              <w:rPr>
                <w:rFonts w:hint="eastAsia" w:ascii="宋体" w:hAnsi="宋体"/>
                <w:bCs/>
                <w:sz w:val="24"/>
                <w:szCs w:val="24"/>
              </w:rPr>
              <w:t>货物名称</w:t>
            </w:r>
          </w:p>
        </w:tc>
        <w:tc>
          <w:tcPr>
            <w:tcW w:w="982" w:type="dxa"/>
            <w:tcBorders>
              <w:top w:val="double" w:color="auto" w:sz="4" w:space="0"/>
              <w:left w:val="single" w:color="auto" w:sz="6" w:space="0"/>
              <w:bottom w:val="single" w:color="auto" w:sz="6" w:space="0"/>
              <w:right w:val="single" w:color="auto" w:sz="6" w:space="0"/>
            </w:tcBorders>
            <w:vAlign w:val="center"/>
          </w:tcPr>
          <w:p>
            <w:pPr>
              <w:jc w:val="center"/>
              <w:rPr>
                <w:rFonts w:ascii="宋体" w:hAnsi="宋体"/>
                <w:bCs/>
                <w:sz w:val="24"/>
                <w:szCs w:val="24"/>
              </w:rPr>
            </w:pPr>
            <w:r>
              <w:rPr>
                <w:rFonts w:hint="eastAsia" w:ascii="宋体" w:hAnsi="宋体"/>
                <w:bCs/>
                <w:sz w:val="24"/>
                <w:szCs w:val="24"/>
              </w:rPr>
              <w:t>制造商</w:t>
            </w:r>
          </w:p>
        </w:tc>
        <w:tc>
          <w:tcPr>
            <w:tcW w:w="1154" w:type="dxa"/>
            <w:tcBorders>
              <w:top w:val="double" w:color="auto" w:sz="4" w:space="0"/>
              <w:left w:val="single" w:color="auto" w:sz="6" w:space="0"/>
              <w:bottom w:val="single" w:color="auto" w:sz="6" w:space="0"/>
              <w:right w:val="single" w:color="auto" w:sz="6" w:space="0"/>
            </w:tcBorders>
            <w:vAlign w:val="center"/>
          </w:tcPr>
          <w:p>
            <w:pPr>
              <w:jc w:val="center"/>
              <w:rPr>
                <w:rFonts w:ascii="宋体" w:hAnsi="宋体"/>
                <w:bCs/>
                <w:sz w:val="24"/>
                <w:szCs w:val="24"/>
              </w:rPr>
            </w:pPr>
            <w:r>
              <w:rPr>
                <w:rFonts w:hint="eastAsia" w:ascii="宋体" w:hAnsi="宋体"/>
                <w:bCs/>
                <w:sz w:val="24"/>
                <w:szCs w:val="24"/>
              </w:rPr>
              <w:t>型号</w:t>
            </w:r>
          </w:p>
        </w:tc>
        <w:tc>
          <w:tcPr>
            <w:tcW w:w="688" w:type="dxa"/>
            <w:tcBorders>
              <w:top w:val="double" w:color="auto" w:sz="4" w:space="0"/>
              <w:left w:val="single" w:color="auto" w:sz="6" w:space="0"/>
              <w:bottom w:val="single" w:color="auto" w:sz="6" w:space="0"/>
              <w:right w:val="single" w:color="auto" w:sz="6" w:space="0"/>
            </w:tcBorders>
            <w:vAlign w:val="center"/>
          </w:tcPr>
          <w:p>
            <w:pPr>
              <w:jc w:val="center"/>
              <w:rPr>
                <w:rFonts w:ascii="宋体" w:hAnsi="宋体"/>
                <w:bCs/>
                <w:sz w:val="24"/>
                <w:szCs w:val="24"/>
              </w:rPr>
            </w:pPr>
            <w:r>
              <w:rPr>
                <w:rFonts w:hint="eastAsia" w:ascii="宋体" w:hAnsi="宋体"/>
                <w:bCs/>
                <w:sz w:val="24"/>
                <w:szCs w:val="24"/>
              </w:rPr>
              <w:t>产地</w:t>
            </w:r>
          </w:p>
        </w:tc>
        <w:tc>
          <w:tcPr>
            <w:tcW w:w="594" w:type="dxa"/>
            <w:tcBorders>
              <w:top w:val="double" w:color="auto" w:sz="4" w:space="0"/>
              <w:left w:val="single" w:color="auto" w:sz="6" w:space="0"/>
              <w:bottom w:val="single" w:color="auto" w:sz="6" w:space="0"/>
              <w:right w:val="single" w:color="auto" w:sz="6" w:space="0"/>
            </w:tcBorders>
            <w:vAlign w:val="center"/>
          </w:tcPr>
          <w:p>
            <w:pPr>
              <w:jc w:val="center"/>
              <w:rPr>
                <w:rFonts w:ascii="宋体" w:hAnsi="宋体"/>
                <w:bCs/>
                <w:sz w:val="24"/>
                <w:szCs w:val="24"/>
              </w:rPr>
            </w:pPr>
            <w:r>
              <w:rPr>
                <w:rFonts w:hint="eastAsia" w:ascii="宋体" w:hAnsi="宋体"/>
                <w:bCs/>
                <w:sz w:val="24"/>
                <w:szCs w:val="24"/>
              </w:rPr>
              <w:t>数量</w:t>
            </w:r>
          </w:p>
        </w:tc>
        <w:tc>
          <w:tcPr>
            <w:tcW w:w="573" w:type="dxa"/>
            <w:tcBorders>
              <w:top w:val="double" w:color="auto" w:sz="4" w:space="0"/>
              <w:left w:val="single" w:color="auto" w:sz="6" w:space="0"/>
              <w:bottom w:val="single" w:color="auto" w:sz="6" w:space="0"/>
              <w:right w:val="single" w:color="auto" w:sz="6" w:space="0"/>
            </w:tcBorders>
            <w:vAlign w:val="center"/>
          </w:tcPr>
          <w:p>
            <w:pPr>
              <w:jc w:val="center"/>
              <w:rPr>
                <w:rFonts w:ascii="宋体" w:hAnsi="宋体"/>
                <w:bCs/>
                <w:sz w:val="24"/>
                <w:szCs w:val="24"/>
              </w:rPr>
            </w:pPr>
            <w:r>
              <w:rPr>
                <w:rFonts w:hint="eastAsia" w:ascii="宋体" w:hAnsi="宋体"/>
                <w:bCs/>
                <w:sz w:val="24"/>
                <w:szCs w:val="24"/>
              </w:rPr>
              <w:t>单位</w:t>
            </w:r>
          </w:p>
        </w:tc>
        <w:tc>
          <w:tcPr>
            <w:tcW w:w="1088" w:type="dxa"/>
            <w:tcBorders>
              <w:top w:val="double" w:color="auto" w:sz="4" w:space="0"/>
              <w:left w:val="single" w:color="auto" w:sz="6" w:space="0"/>
              <w:bottom w:val="single" w:color="auto" w:sz="4" w:space="0"/>
              <w:right w:val="single" w:color="auto" w:sz="6" w:space="0"/>
            </w:tcBorders>
            <w:vAlign w:val="center"/>
          </w:tcPr>
          <w:p>
            <w:pPr>
              <w:jc w:val="center"/>
              <w:rPr>
                <w:rFonts w:ascii="宋体" w:hAnsi="宋体"/>
                <w:bCs/>
                <w:sz w:val="24"/>
                <w:szCs w:val="24"/>
              </w:rPr>
            </w:pPr>
            <w:r>
              <w:rPr>
                <w:rFonts w:hint="eastAsia" w:ascii="宋体" w:hAnsi="宋体"/>
                <w:bCs/>
                <w:sz w:val="24"/>
                <w:szCs w:val="24"/>
              </w:rPr>
              <w:t>单价（￥</w:t>
            </w:r>
            <w:r>
              <w:rPr>
                <w:rFonts w:hint="eastAsia" w:ascii="Tahoma" w:hAnsi="Tahoma" w:cs="Tahoma"/>
                <w:bCs/>
                <w:sz w:val="24"/>
                <w:szCs w:val="24"/>
              </w:rPr>
              <w:t>）</w:t>
            </w:r>
          </w:p>
        </w:tc>
        <w:tc>
          <w:tcPr>
            <w:tcW w:w="1148" w:type="dxa"/>
            <w:tcBorders>
              <w:top w:val="double" w:color="auto" w:sz="4" w:space="0"/>
              <w:left w:val="single" w:color="auto" w:sz="6" w:space="0"/>
              <w:bottom w:val="single" w:color="auto" w:sz="4" w:space="0"/>
              <w:right w:val="single" w:color="auto" w:sz="6" w:space="0"/>
            </w:tcBorders>
            <w:vAlign w:val="center"/>
          </w:tcPr>
          <w:p>
            <w:pPr>
              <w:jc w:val="center"/>
              <w:rPr>
                <w:rFonts w:ascii="宋体" w:hAnsi="宋体"/>
                <w:bCs/>
                <w:sz w:val="24"/>
                <w:szCs w:val="24"/>
              </w:rPr>
            </w:pPr>
            <w:r>
              <w:rPr>
                <w:rFonts w:hint="eastAsia" w:ascii="宋体" w:hAnsi="宋体"/>
                <w:bCs/>
                <w:sz w:val="24"/>
                <w:szCs w:val="24"/>
              </w:rPr>
              <w:t>总价（￥）</w:t>
            </w:r>
          </w:p>
        </w:tc>
        <w:tc>
          <w:tcPr>
            <w:tcW w:w="688" w:type="dxa"/>
            <w:tcBorders>
              <w:top w:val="double" w:color="auto" w:sz="4" w:space="0"/>
              <w:left w:val="single" w:color="auto" w:sz="6" w:space="0"/>
              <w:bottom w:val="single" w:color="auto" w:sz="4" w:space="0"/>
              <w:right w:val="double" w:color="auto" w:sz="4" w:space="0"/>
            </w:tcBorders>
            <w:vAlign w:val="center"/>
          </w:tcPr>
          <w:p>
            <w:pPr>
              <w:jc w:val="center"/>
              <w:rPr>
                <w:rFonts w:ascii="宋体" w:hAnsi="宋体"/>
                <w:bCs/>
                <w:sz w:val="24"/>
                <w:szCs w:val="24"/>
              </w:rPr>
            </w:pPr>
            <w:r>
              <w:rPr>
                <w:rFonts w:hint="eastAsia" w:ascii="宋体" w:hAnsi="宋体"/>
                <w:bCs/>
                <w:sz w:val="24"/>
                <w:szCs w:val="24"/>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gridAfter w:val="1"/>
          <w:wAfter w:w="21" w:type="dxa"/>
          <w:trHeight w:val="697" w:hRule="atLeast"/>
          <w:jc w:val="center"/>
        </w:trPr>
        <w:tc>
          <w:tcPr>
            <w:tcW w:w="694" w:type="dxa"/>
            <w:tcBorders>
              <w:top w:val="single" w:color="auto" w:sz="6" w:space="0"/>
              <w:left w:val="double" w:color="auto" w:sz="4" w:space="0"/>
              <w:bottom w:val="single" w:color="auto" w:sz="6" w:space="0"/>
              <w:right w:val="single" w:color="auto" w:sz="6" w:space="0"/>
            </w:tcBorders>
            <w:vAlign w:val="center"/>
          </w:tcPr>
          <w:p>
            <w:pPr>
              <w:jc w:val="center"/>
              <w:rPr>
                <w:rFonts w:ascii="宋体" w:hAnsi="宋体" w:cs="AdobeSongStd-Light"/>
                <w:sz w:val="24"/>
                <w:szCs w:val="24"/>
              </w:rPr>
            </w:pPr>
            <w:r>
              <w:rPr>
                <w:rFonts w:hint="eastAsia" w:ascii="宋体" w:hAnsi="宋体" w:cs="AdobeSongStd-Light"/>
                <w:sz w:val="24"/>
                <w:szCs w:val="24"/>
              </w:rPr>
              <w:t>1</w:t>
            </w:r>
          </w:p>
        </w:tc>
        <w:tc>
          <w:tcPr>
            <w:tcW w:w="127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AdobeSongStd-Light"/>
                <w:sz w:val="24"/>
                <w:szCs w:val="24"/>
              </w:rPr>
            </w:pPr>
          </w:p>
        </w:tc>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AdobeSongStd-Light"/>
                <w:sz w:val="24"/>
                <w:szCs w:val="24"/>
              </w:rPr>
            </w:pPr>
          </w:p>
        </w:tc>
        <w:tc>
          <w:tcPr>
            <w:tcW w:w="115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AdobeSongStd-Light"/>
                <w:sz w:val="24"/>
                <w:szCs w:val="24"/>
              </w:rPr>
            </w:pPr>
          </w:p>
        </w:tc>
        <w:tc>
          <w:tcPr>
            <w:tcW w:w="6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dobeSongStd-Light"/>
                <w:sz w:val="24"/>
                <w:szCs w:val="24"/>
              </w:rPr>
            </w:pPr>
          </w:p>
        </w:tc>
        <w:tc>
          <w:tcPr>
            <w:tcW w:w="59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AdobeSongStd-Light"/>
                <w:sz w:val="24"/>
                <w:szCs w:val="24"/>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AdobeSongStd-Light"/>
                <w:sz w:val="24"/>
                <w:szCs w:val="24"/>
              </w:rPr>
            </w:pPr>
          </w:p>
        </w:tc>
        <w:tc>
          <w:tcPr>
            <w:tcW w:w="1088" w:type="dxa"/>
            <w:tcBorders>
              <w:top w:val="single" w:color="auto" w:sz="6" w:space="0"/>
              <w:left w:val="single" w:color="auto" w:sz="6" w:space="0"/>
              <w:bottom w:val="single" w:color="auto" w:sz="6" w:space="0"/>
              <w:right w:val="single" w:color="auto" w:sz="6" w:space="0"/>
            </w:tcBorders>
            <w:vAlign w:val="center"/>
          </w:tcPr>
          <w:p>
            <w:pPr>
              <w:rPr>
                <w:rFonts w:ascii="宋体" w:hAnsi="宋体" w:cs="AdobeSongStd-Light"/>
                <w:sz w:val="24"/>
                <w:szCs w:val="24"/>
              </w:rPr>
            </w:pPr>
          </w:p>
        </w:tc>
        <w:tc>
          <w:tcPr>
            <w:tcW w:w="1148" w:type="dxa"/>
            <w:tcBorders>
              <w:top w:val="single" w:color="auto" w:sz="6" w:space="0"/>
              <w:left w:val="single" w:color="auto" w:sz="6" w:space="0"/>
              <w:bottom w:val="single" w:color="auto" w:sz="4" w:space="0"/>
              <w:right w:val="single" w:color="auto" w:sz="6" w:space="0"/>
            </w:tcBorders>
            <w:vAlign w:val="center"/>
          </w:tcPr>
          <w:p>
            <w:pPr>
              <w:rPr>
                <w:rFonts w:ascii="宋体" w:hAnsi="宋体" w:cs="AdobeSongStd-Light"/>
                <w:sz w:val="24"/>
                <w:szCs w:val="24"/>
              </w:rPr>
            </w:pPr>
          </w:p>
        </w:tc>
        <w:tc>
          <w:tcPr>
            <w:tcW w:w="688" w:type="dxa"/>
            <w:tcBorders>
              <w:top w:val="single" w:color="auto" w:sz="6" w:space="0"/>
              <w:left w:val="single" w:color="auto" w:sz="6" w:space="0"/>
              <w:bottom w:val="single" w:color="auto" w:sz="4" w:space="0"/>
              <w:right w:val="double" w:color="auto" w:sz="4" w:space="0"/>
            </w:tcBorders>
            <w:vAlign w:val="center"/>
          </w:tcPr>
          <w:p>
            <w:pPr>
              <w:jc w:val="center"/>
              <w:rPr>
                <w:rFonts w:ascii="宋体" w:hAnsi="宋体" w:cs="AdobeSongStd-Light"/>
                <w:sz w:val="24"/>
                <w:szCs w:val="24"/>
              </w:rPr>
            </w:pPr>
            <w:r>
              <w:rPr>
                <w:rFonts w:hint="eastAsia" w:ascii="宋体" w:hAnsi="宋体" w:cs="AdobeSongStd-Light"/>
                <w:sz w:val="24"/>
                <w:szCs w:val="24"/>
              </w:rPr>
              <w:t>含税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8" w:hRule="atLeast"/>
          <w:jc w:val="center"/>
        </w:trPr>
        <w:tc>
          <w:tcPr>
            <w:tcW w:w="8906" w:type="dxa"/>
            <w:gridSpan w:val="11"/>
            <w:tcBorders>
              <w:top w:val="single" w:color="auto" w:sz="6" w:space="0"/>
              <w:left w:val="double" w:color="auto" w:sz="4" w:space="0"/>
              <w:bottom w:val="double" w:color="auto" w:sz="4" w:space="0"/>
              <w:right w:val="double" w:color="auto" w:sz="4" w:space="0"/>
            </w:tcBorders>
            <w:vAlign w:val="center"/>
          </w:tcPr>
          <w:p>
            <w:pPr>
              <w:jc w:val="right"/>
              <w:rPr>
                <w:rFonts w:ascii="宋体" w:hAnsi="宋体"/>
                <w:bCs/>
                <w:sz w:val="24"/>
                <w:szCs w:val="24"/>
              </w:rPr>
            </w:pPr>
            <w:r>
              <w:rPr>
                <w:rFonts w:hint="eastAsia" w:ascii="仿宋" w:hAnsi="仿宋" w:eastAsia="仿宋" w:cs="仿宋"/>
                <w:bCs/>
                <w:sz w:val="24"/>
                <w:szCs w:val="24"/>
              </w:rPr>
              <w:t>合计：人民币X佰X拾X万元整(￥</w:t>
            </w:r>
            <w:r>
              <w:rPr>
                <w:iCs/>
                <w:sz w:val="24"/>
                <w:szCs w:val="24"/>
              </w:rPr>
              <w:t>****.00</w:t>
            </w:r>
            <w:r>
              <w:rPr>
                <w:rFonts w:hint="eastAsia"/>
                <w:iCs/>
                <w:sz w:val="24"/>
                <w:szCs w:val="24"/>
              </w:rPr>
              <w:t>元</w:t>
            </w:r>
            <w:r>
              <w:rPr>
                <w:rFonts w:hint="eastAsia" w:ascii="仿宋" w:hAnsi="仿宋" w:eastAsia="仿宋" w:cs="仿宋"/>
                <w:bCs/>
                <w:sz w:val="24"/>
                <w:szCs w:val="24"/>
              </w:rPr>
              <w:t>)</w:t>
            </w:r>
          </w:p>
        </w:tc>
      </w:tr>
    </w:tbl>
    <w:p>
      <w:pPr>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二、合同金额</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1.合同总价为人民币X佰X拾X万元整(¥****.00元)。</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合同总价为货到广州南方学院校内甲方指定地点含税全包价，合同金额包含但不限于乙方设计、制造、包装、仓储、运输、保险（至货物运抵使用单位放置、拆箱、就位）、装卸、搬运、安装调试、随机零配件、标配工具、验收、培训、技术服务（包括技术资料、图纸的提供）、质保期服务、各项税费及合同实施过程中可预见及不可预见费用等的全部费用。</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3.除本合同明确约定的费用外，甲方无需支付本合同项下任何额外费用。</w:t>
      </w:r>
    </w:p>
    <w:p>
      <w:pPr>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三、货物质量标准</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1.乙方提供的货物为全新的、未使用过的原厂原包装产品（含零部件、配件、随机工具、技术文件等），具出厂合格证，序列号、包装箱号与出厂批号一致，可追索查阅，进货渠道合法。</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2.货物包装必须与合同约定相符，包装外观完好、无破损，货物洁净完好、无划痕、无凹陷、无褪色、无锈迹。</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3.实际到货的货物名称、数量、品牌、型号、规格、配置、产地等信息须与合同一致。</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4.货物性能参数及技术指标必须与招标文件要求及投标文件响应的内容相符，并达到中华人民共和国国家相关标准及行业标准。</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5.进口产品必须具备原产地证明和商检局的检验证明。</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6.因货物的质量问题发生争议，由广东省或广州市商检部门进行质量鉴定。货物符合质量标准的，鉴定费由甲方承担；货物不符合质量标准的，鉴定费由乙方承担。</w:t>
      </w:r>
    </w:p>
    <w:p>
      <w:pPr>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四、包装</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1.包装必须与运输方式相适应，包装方式的确定及包装费用均由乙方负责；由于不适当的包装而造成货物在运输过程中有任何损坏、丢失由乙方负责。</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2.包装应足以承受整个过程中的运输、转运、装缷、储存等，充分考虑到运输途中的各种情况（如暴露于恶劣气候等），以及露天存放的需要。</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3.专用工具及备品备件应分别包装，并在包装箱外加以注明其用处。</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4.包装外观应标明总包装数、包装编号、毛重、净重、尺寸、体积等相关包装信息。</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5.外包装应贴上能证明货物状态及来龙去脉的标签，至少须注明合同编号、货物名称、货物数量、发货人、始发地、承运人、运输方式、收货人、目的地等信息。</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6.外包装应附上货物清单，注明包装内货物的名称和数量。</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7.精密仪器应在外包装贴上小心轻放、防火、防雨淋、防雷、防震、防倒置等提醒注意的标志。易燃、易爆、有毒、含辐射等危险物品应贴上安全标识。</w:t>
      </w:r>
    </w:p>
    <w:p>
      <w:pPr>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五、运输、装卸、仓储</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1.乙方负责将货物送达并交付甲方使用的全过程的装卸、运输、仓储等的一切事宜。</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装卸、运输、仓储过程应充分考虑可能遇到的各种情况，避免货物遭受暴晒、浸泡、碰撞、挤压、剧烈震荡等伤害，注意防火、防盗、防爆、防雷击，保证货物完好，不被丢失、损坏、损毁或灭失。乙方在保证货物财产安全的同时，还须注意人员安全，避免危害他人身体健康和造成人员伤亡情况的发生。如在上述装卸、运输、仓储过程中出现任何货物损坏、损毁、丢失、灭失或人员伤亡等情况，一切责任由乙方承担。</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3.在充分保证货物财产安全的前提下，乙方应选择快捷高效的运输途径，尽量减少货物中转、装卸的次数。</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4.如委托第三方运输货物的，乙方须全程跟踪，不得任由承运人随意处置货物。</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5.货物抵达甲方收货地点进行卸货作业时，不得损坏甲方电梯、墙体、家具、用具等物品，如有对甲方造成财产损失的，乙方须赔偿甲方全部损失。</w:t>
      </w:r>
    </w:p>
    <w:p>
      <w:pPr>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六、交货</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1.合同交货期：合同签订后**天内完成交货及安装、调试达验收合格标准。</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2.交货地点：广州南方学院校内甲方指定地点。</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3.甲方收货联系人：</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；联系电话（手机）：</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；电子邮箱：</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4.乙方送货联系人：；联系电话（手机）：；电子邮箱：。</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送货及开箱点货：</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（1）送货前，乙方应提前通知甲方并安排好送货及开箱点货的时间。</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（2）乙方应将货物运送到甲方指定的交货地点，并于货物抵达当天与甲方共同开箱清点货物。如因特殊原因不能于送货当天开箱验货的，则货物在甲方地点存放期间发生的货物灭失的风险由乙方承担。</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交货时，甲乙双方须共同派员参加，经清点无误后由甲方签收，同时双方对交货状况拍照留存。若乙方不派员参加开箱的，视同乙方完全接受甲方开箱检验清点的所有结果，并负责解决开箱检验清点发现的问题和赔偿。</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（4）乙方提供的送货单上须注明合同编号、货物名称、包装数量、外包装是否完好、外包装尺寸（体积）、重量等信息。</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（5）乙方应将合同货物的产品序列号、用户手册、技术资料（包括设备说明书、使用手册和其它相关技术资料）及配件、随机工具等一并交付给甲方。</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（6）开箱时，双方共同检验货物表面状况，核对货物名称、制造商、型号、规格、产地等信息，清点货物及配置数量。</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（7）交货时，如发现货物外包装有破损、被撞击的痕迹，或货物数量不足的，甲方有权拒收，按未交货处理。</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（8）若开箱时发现有缺少货物的，乙方应在合同交货期内补足缺少的货物。乙方须保证补发的货物进货渠道合法，进口产品须具备原厂合格证和原产地证明以及进口海关商检部门出具的检验证明。</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9）甲方接收乙方交货及开箱清点不视为对乙方提供货物质量的认可，甲方收货后发现乙方提供的货物不符合本合同约定的质量标准，有权要求乙方更换，直至符合本合同约定的质量标准。因乙方提供的货物不符合本合同约定的质量标准给甲方造成损失的，由乙方负责赔偿。</w:t>
      </w:r>
    </w:p>
    <w:p>
      <w:pPr>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七、安装、调试、试运行</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1.货物到达甲方使用现场、开箱清点无误后，10日内或甲方另行要求的时间内，由乙方负责完成货物的现场安装、调试、正常启动。</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乙方应派专业的技术人员上门安装、调试。乙方技术人员应按照投标文件提供的技术方案和行业操作规范对货物进行安装、调试作业。乙方在甲方现场安装调试期间须遵守甲方相关管理规定，遵守甲方作息时间，避免出现噪声扰民、造成环境污染等问题，不得损坏、损毁甲方物品。如造成甲方财产损失的，责任由乙方承担。</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3.乙方将货物安装、调试完毕，正常启动后，进入试运行阶段。</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4.货物试运行期间如出现故障，乙方应立即进行处理。如故障无法修复，应作退/换货处理。由此产生的费用由乙方承担。</w:t>
      </w:r>
    </w:p>
    <w:p>
      <w:pPr>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八、培训</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货物试运行期间，乙方负责根据投标文件提供的培训方案和行业规范向甲方至少2名人员进行现场培训，培训内容至少包括货物现场操作使用、运行、维护、修理等相关课程，提供必需的培训资料、完整的仪器操作和维护手册等。</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2.培训费用全部包含在合同总价中，甲方不再支付任何费用。</w:t>
      </w:r>
    </w:p>
    <w:p>
      <w:pPr>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九、合同验收</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1.乙方完成安装、调试、培训，试运行正常后，向甲方提交书面验收通知，甲方（使用单位或货物管理部门）在收到验收通知后15天内组织验收。</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2.乙方应在验收前，向甲方提供按本合同的技术规格、技术规范的要求进行的测试与验收方案，验收以招投标文件、合同技术规格、产品技术说明、货物生产国相关标准等为准。</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3.验收未能通过的，乙方负责在7天内完成整改。若整改后仍未能合格的，甲方有权单方终止本合同并要求乙方退还已支付款项。因乙方整改原因导致逾期完成安装调试验收通过的，由乙方承担相应责任。</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验收合格后双方共同签署《广州南方学院物资采购质量验收表》，验收合格日期以最后的签字日为准。甲方验收合格的结果仅视为货物在外观、数量、型号、规格上符合约定的证明，检验合格文件的签署不使甲方丧失因质量问题而向乙方索赔和求偿的权利，同时不免除乙方对于货物质量缺陷或瑕疵负有的相应责任。</w:t>
      </w:r>
    </w:p>
    <w:p>
      <w:pPr>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十、付款</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1.乙方在签订合同后10个工作日内，向采购人交纳合同总价的3%作为履约保证金，并提交首期款的请款申请文件和增值税专用发票，甲方在10个工作日内支付合同总价的40%作为备货款。</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2.货物全部到达施工现场，并经甲方确认后，乙方提交请款申请文件和增值税专用发票，甲方确认后支付合同总价的30%。</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项目竣工验收合格后，项目结算经甲方审核确定后，乙方递交完整的工程施工及验收资料，乙方提交请款申请文件和增值税专用发票，甲方支付工程结算核定金额的尾款。同时，乙方交纳的履约保证金自动转为质保金。</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4.在项目质保期（项目验收起1年）满后，如质保期内无解决事项或无扣减项，甲方在10个工作日内将质保金一次性付清给乙方（不计利息）。</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5.采购人每次付款前，成交供应商应提供正规等额增值税专用发票给采购人，如国家税率有调整，按照国家最新增值税税率政策同步执行。</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6.乙方指定以下账户为唯一收款账户：</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账户名称：</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开户银行：</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银行账号：</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甲方向上述账户汇出款项或向有关部门递交款项申请后，即视为已履行付款义务，在汇款过程中，因乙方账户的原因（包括但不限于账号被注销、被冻结等）导致其无法收取款项的，由乙方承担相应后果。如乙方存在违约行为，甲方有权直接在应付费用中扣除乙方应承担违约金或赔偿金等等。</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7.若按照上级主管部门要求，采购人需要报送上级部门进行结算复审，同时需调整2、3条款的付款进度，中标方需无条件接受。</w:t>
      </w:r>
    </w:p>
    <w:p>
      <w:pPr>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十一、售后服务</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1.质保期：乙方就本合同所有货物提供原厂免费上门全质保</w:t>
      </w:r>
      <w:r>
        <w:rPr>
          <w:rFonts w:asciiTheme="minorEastAsia" w:hAnsiTheme="minorEastAsia" w:eastAsiaTheme="minorEastAsia"/>
          <w:sz w:val="24"/>
          <w:szCs w:val="24"/>
        </w:rPr>
        <w:t>3</w:t>
      </w:r>
      <w:r>
        <w:rPr>
          <w:rFonts w:hint="eastAsia" w:asciiTheme="minorEastAsia" w:hAnsiTheme="minorEastAsia" w:eastAsiaTheme="minorEastAsia"/>
          <w:sz w:val="24"/>
          <w:szCs w:val="24"/>
        </w:rPr>
        <w:t>年，软件终身免费升级，质保期自甲乙双方在《广州南方学院物资采购质量验收表》签字之日起计算。</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2.质保期内，乙方负责对其提供的货物上门进行硬件维修、软件维护和升级等免费服务，甲方不再支付任何费用，但人为因素或自然灾害造成的损坏除外。</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质保期内，乙方在接到甲方系统故障或问题告知后，4小时内进行电话响应排除故障，若电话中无法解决，24小时内到达现场排除故障。如果需要更换配件的，更换的配件跟被更换的品牌、类型相一致或者是同类更高档次的替代品，并且必须征得甲方管理人员同意。因货物故障停用的时间，保修期相应顺延。</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4.质保期内对故障的报修，如乙方未能做到上款的服务承诺，甲方可采取必要的补救措施，但其风险和费用由乙方承担，甲方根据合同规定对乙方行使的其它权利不受影响。</w:t>
      </w:r>
    </w:p>
    <w:p>
      <w:pPr>
        <w:ind w:firstLine="480" w:firstLineChars="200"/>
        <w:rPr>
          <w:rFonts w:ascii="宋体" w:hAnsi="宋体"/>
          <w:sz w:val="24"/>
          <w:szCs w:val="24"/>
        </w:rPr>
      </w:pPr>
      <w:r>
        <w:rPr>
          <w:rFonts w:hint="eastAsia" w:asciiTheme="minorEastAsia" w:hAnsiTheme="minorEastAsia" w:eastAsiaTheme="minorEastAsia"/>
          <w:sz w:val="24"/>
          <w:szCs w:val="24"/>
        </w:rPr>
        <w:t>5.</w:t>
      </w:r>
      <w:r>
        <w:rPr>
          <w:rFonts w:hint="eastAsia" w:ascii="宋体" w:hAnsi="宋体"/>
          <w:sz w:val="24"/>
          <w:szCs w:val="24"/>
        </w:rPr>
        <w:t xml:space="preserve">自质量保证期到期之日起，由供应商提供3年免费保修服务（按乙方投标时承诺的免费保修时间，如乙方不按照承诺的免费保修时间对该项目进行免费保修，甲方有权按照合同金额的5%向乙方索赔经济损失）。免费保修期届满后，如甲方需要乙方继续提供维护服务，由甲乙双方另行协商。 </w:t>
      </w:r>
    </w:p>
    <w:p>
      <w:pPr>
        <w:spacing w:line="420" w:lineRule="exact"/>
        <w:ind w:firstLine="480" w:firstLineChars="200"/>
        <w:rPr>
          <w:rFonts w:ascii="宋体" w:hAnsi="宋体"/>
          <w:sz w:val="24"/>
          <w:szCs w:val="24"/>
        </w:rPr>
      </w:pPr>
      <w:r>
        <w:rPr>
          <w:rFonts w:ascii="宋体" w:hAnsi="宋体"/>
          <w:sz w:val="24"/>
          <w:szCs w:val="24"/>
        </w:rPr>
        <w:t>6.</w:t>
      </w:r>
      <w:r>
        <w:rPr>
          <w:rFonts w:hint="eastAsia" w:ascii="宋体" w:hAnsi="宋体"/>
          <w:sz w:val="24"/>
          <w:szCs w:val="24"/>
        </w:rPr>
        <w:t>在质量保证期内出现产品质量问题，乙方应无条件更换甲方所需产品；若乙方不提供，甲方有权利按照合同金额的5%向乙方索赔经济损失。</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w:t>
      </w:r>
      <w:r>
        <w:rPr>
          <w:rFonts w:asciiTheme="minorEastAsia" w:hAnsiTheme="minorEastAsia" w:eastAsiaTheme="minorEastAsia"/>
          <w:sz w:val="24"/>
          <w:szCs w:val="24"/>
        </w:rPr>
        <w:t>.</w:t>
      </w:r>
      <w:r>
        <w:rPr>
          <w:rFonts w:hint="eastAsia" w:asciiTheme="minorEastAsia" w:hAnsiTheme="minorEastAsia" w:eastAsiaTheme="minorEastAsia"/>
          <w:sz w:val="24"/>
          <w:szCs w:val="24"/>
        </w:rPr>
        <w:t>免费保修期满后，若有零部件出现故障，经权威部门鉴定属于寿命异常问题（明显短于该零部件正常寿命）时，则由乙方负责免费更换及维修。乙方负责终身维修，只收取材料费，不收维护和人工费用。</w:t>
      </w:r>
    </w:p>
    <w:p>
      <w:pPr>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十二、履约保证金</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1.乙方须于本合同签订前向甲方提交履约保证金，履约保证金金额为中标金额的5%，即人民币X万X仟X佰X元整（￥***.**元）。</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2.货物验收合格后，乙方凭经甲方使用单位盖章确认的《退还履约保证金申请函》（甲方版本）申请退款，甲方于收到乙方退款申请之日起十个工作日内一次性无息退还。</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3.提交履约保证金的形式：支票、电汇或银行保函（见索即付）等非现金方式。</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收款人：</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开户行： </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帐号：</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用途：（填项目编号）履约保证金</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支票交纳地址： </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以银行保函形式提交履约保证金的，保函有效期应长于合同履行期。原则上国内供货设备保函有效期不少于合同生效之日起半年，免税进口设备保函有效期不少于合同生效之日起一年。如遇特殊情况在有效期内不能完成履约验收的，需提前15天办理保函延期手续。</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5.以银行保函形式提交履约保证金的，必须在合同签订前提交保函原件。</w:t>
      </w:r>
    </w:p>
    <w:p>
      <w:pPr>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十三、保密</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未经甲方事先书面同意，乙方不得将由甲方为本合同提供的条文、规格、计划、图纸、模型、样品或资料提供给与本合同无关的任何第三方，不得将其用于履行本合同之外的其它用途。即使向与履行本合同有关的人员提供，也应注意保密并限于履行合同所必需的范围。</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2.除了合同本身之外，上款所列举的任何物件均是甲方的财产。如果甲方有要求，乙方在完成合同后应将这些物件及全部自制件还给甲方。</w:t>
      </w:r>
    </w:p>
    <w:p>
      <w:pPr>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十四、知识产权</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乙方及制造商承诺对本合同标的具有合法的知识产权，保证甲方对产品的使用不侵犯任何第三方的合法权益。如受第三方提出的侵犯其专利权、商标权或其他知识产权的起诉或其他任何形式的索赔，由乙方对甲方进行赔偿并承担一切责任。</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2.乙方为执行本合同而提供的技术资料、软件的使用权归甲方所有。</w:t>
      </w:r>
    </w:p>
    <w:p>
      <w:pPr>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十五、产权与风险转移</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1.货物的产权在货物通过验收，合格交付甲方使用前均归属于乙方。</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2.因货物验收不合格甲方拒收，或双方已解除合同，货物毁损、灭失的风险由乙方承担。</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3.产权和风险的转移，不影响因乙方履行义务不符合约定导致甲方要求其承担违约责任的权利。</w:t>
      </w:r>
    </w:p>
    <w:p>
      <w:pPr>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十六、违约责任</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w:t>
      </w:r>
      <w:r>
        <w:rPr>
          <w:rFonts w:hint="eastAsia" w:asciiTheme="minorEastAsia" w:hAnsiTheme="minorEastAsia" w:eastAsiaTheme="minorEastAsia"/>
          <w:sz w:val="24"/>
          <w:szCs w:val="24"/>
        </w:rPr>
        <w:t>乙方未能依照本合同约定交付物品的，应向甲方支付合同总额5%的违约金，同时，已收取的甲方预付款需退还。因乙方未能交付物品给甲方造成损失的，乙方还应赔偿甲方损失。</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w:t>
      </w:r>
      <w:r>
        <w:rPr>
          <w:rFonts w:hint="eastAsia" w:asciiTheme="minorEastAsia" w:hAnsiTheme="minorEastAsia" w:eastAsiaTheme="minorEastAsia"/>
          <w:sz w:val="24"/>
          <w:szCs w:val="24"/>
        </w:rPr>
        <w:t>乙方交付的物品经乙方验收不合格或不符合本合同约定，甲方有权拒收，按乙方未能交付物品处置，交货期限不予顺延。</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asciiTheme="minorEastAsia" w:hAnsiTheme="minorEastAsia" w:eastAsiaTheme="minorEastAsia"/>
          <w:sz w:val="24"/>
          <w:szCs w:val="24"/>
        </w:rPr>
        <w:t>.</w:t>
      </w:r>
      <w:r>
        <w:rPr>
          <w:rFonts w:hint="eastAsia" w:asciiTheme="minorEastAsia" w:hAnsiTheme="minorEastAsia" w:eastAsiaTheme="minorEastAsia"/>
          <w:sz w:val="24"/>
          <w:szCs w:val="24"/>
        </w:rPr>
        <w:t>甲方无正当理由拒收物品或拒付货款的，则向乙方支付合同总额5%的违约金，已收乙方物品的退还物品。</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w:t>
      </w:r>
      <w:r>
        <w:rPr>
          <w:rFonts w:asciiTheme="minorEastAsia" w:hAnsiTheme="minorEastAsia" w:eastAsiaTheme="minorEastAsia"/>
          <w:sz w:val="24"/>
          <w:szCs w:val="24"/>
        </w:rPr>
        <w:t>.</w:t>
      </w:r>
      <w:r>
        <w:rPr>
          <w:rFonts w:hint="eastAsia" w:asciiTheme="minorEastAsia" w:hAnsiTheme="minorEastAsia" w:eastAsiaTheme="minorEastAsia"/>
          <w:sz w:val="24"/>
          <w:szCs w:val="24"/>
        </w:rPr>
        <w:t>乙方逾期交付物品（含逾期补足物品的），则每日按合同总额3‰向甲方偿付违约金，违约金总额不超过合同总金额的5%。逾期交付超过15天，甲方有权终止合同，按乙方未能交付物品处置，乙方向甲方支付合同总额5%的违约金。</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w:t>
      </w:r>
      <w:r>
        <w:rPr>
          <w:rFonts w:asciiTheme="minorEastAsia" w:hAnsiTheme="minorEastAsia" w:eastAsiaTheme="minorEastAsia"/>
          <w:sz w:val="24"/>
          <w:szCs w:val="24"/>
        </w:rPr>
        <w:t>.</w:t>
      </w:r>
      <w:r>
        <w:rPr>
          <w:rFonts w:hint="eastAsia" w:asciiTheme="minorEastAsia" w:hAnsiTheme="minorEastAsia" w:eastAsiaTheme="minorEastAsia"/>
          <w:sz w:val="24"/>
          <w:szCs w:val="24"/>
        </w:rPr>
        <w:t>甲方无正当理由逾期付款，则每日按合同总额3‰向乙方偿付违约金。违约金总额不超过合同总金额的5%。逾期付款超过15天，乙方有权终止合同，甲方向乙方支付合同总额5%的违约金，已收乙方物品的退还物品。若属于财政拨款等非因甲方原因导致付款延迟或出现其他不符合约定的情形，甲方不承担任何责任。</w:t>
      </w:r>
    </w:p>
    <w:p>
      <w:pPr>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十七、争端的解决</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1.凡与本合同有关而引起的一切争议，甲乙双方通过友好协商解决，如协商不成，任何一方可以向甲方所在地法院提起诉讼。</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2.在诉讼期间，除提交法院审理的事项外，合同其它部分应继续履行。</w:t>
      </w:r>
    </w:p>
    <w:p>
      <w:pPr>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十八、合同解除和终止</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甲乙双方各自完成合同规定的责任和义务，合同自然终止。</w:t>
      </w:r>
    </w:p>
    <w:p>
      <w:pPr>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十九、其它</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1.本合同乙方在任何情况下都不得全部或部分转让其应履行的合同义务，乙方不得将本合同分包给他人。</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本项目招标文件、投标文件、中标通知书及本合同之附件等均为本合同的有效组成部分，与本合同具有同样法律效力。合同相关文件的解释顺序如下：1）合同书及其附件；2）中标通知书；3）投标文件；4）招标文件；5）其它相关文件。</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3.在执行本合同的过程中，所有经双方签署确认的文件（包括会议纪要、补充合同、合同修改书、往来信函等）均为本合同的有效组成部分，其生效日期为双方签字盖章或确认之日期。</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4.本合同一式八份，甲方六份，乙方两份。</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5.合同经双方授权代表签字、盖章后生效，生效日以最后一个签字日为准。</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6.本合同合计</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页A4纸张，缺页之合同为无效合同。</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一方在本合同履行过程中向对方发出或者提供的所有通知、文件、文书、资料等，均以本合同所列明的地址送达。一方如果迁址、变更电话，应当书面通知对方，未履行书面通知义务的，一方按原地址邮寄相关材料或通知相关信息即视为已履行送达义务。当面交付上述材料的，在交付之时视为送达；以邮寄方式交付的，寄出、发出或者投邮后即视为送达。</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8.由于不能预见、不能避免和不能克服的客观的自然原因或社会原因，致使本合同不能履行或者不能完全履行时，遇到上述不可抗力事件的一方，应立即书面通知合同其他方，并应在不可抗力事件发生后十五天内，向合同其他方提供经不可抗力事件发生地区县级以上政府部门出具的证明合同不能履行或需要延期履行、部分履行的有效证明文件原件，由合同各方按事件对履行合同影响的程度协商决定是否解除合同、或者部分或全部免除履行合同的责任、或者延期履行合同。遭受不可抗力的一方未履行上述义务的，不能免除其违约责任。</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9.</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未详尽之处双方协商解决。</w:t>
      </w:r>
    </w:p>
    <w:p>
      <w:pPr>
        <w:ind w:firstLine="480" w:firstLineChars="200"/>
        <w:rPr>
          <w:rFonts w:asciiTheme="minorEastAsia" w:hAnsiTheme="minorEastAsia" w:eastAsiaTheme="minorEastAsia"/>
          <w:sz w:val="24"/>
          <w:szCs w:val="24"/>
        </w:rPr>
      </w:pP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（以下无正文）</w:t>
      </w:r>
    </w:p>
    <w:p>
      <w:pPr>
        <w:ind w:firstLine="480" w:firstLineChars="200"/>
        <w:rPr>
          <w:rFonts w:asciiTheme="minorEastAsia" w:hAnsiTheme="minorEastAsia" w:eastAsiaTheme="minorEastAsia"/>
          <w:sz w:val="24"/>
          <w:szCs w:val="24"/>
        </w:rPr>
      </w:pPr>
    </w:p>
    <w:p>
      <w:pPr>
        <w:spacing w:line="420" w:lineRule="exact"/>
        <w:ind w:firstLine="480" w:firstLineChars="200"/>
        <w:rPr>
          <w:rFonts w:ascii="宋体" w:hAnsi="宋体"/>
          <w:sz w:val="24"/>
          <w:szCs w:val="24"/>
        </w:rPr>
      </w:pPr>
      <w:r>
        <w:rPr>
          <w:rFonts w:hint="eastAsia" w:ascii="宋体" w:hAnsi="宋体"/>
          <w:sz w:val="24"/>
          <w:szCs w:val="24"/>
        </w:rPr>
        <w:t>甲方：广州南方学院</w:t>
      </w:r>
      <w:r>
        <w:rPr>
          <w:rFonts w:ascii="宋体" w:hAnsi="宋体"/>
          <w:sz w:val="24"/>
          <w:szCs w:val="24"/>
        </w:rPr>
        <w:t xml:space="preserve">    </w:t>
      </w:r>
      <w:r>
        <w:rPr>
          <w:rFonts w:hint="eastAsia" w:ascii="宋体" w:hAnsi="宋体"/>
          <w:sz w:val="24"/>
          <w:szCs w:val="24"/>
        </w:rPr>
        <w:t xml:space="preserve">       乙方：</w:t>
      </w:r>
    </w:p>
    <w:p>
      <w:pPr>
        <w:spacing w:line="420" w:lineRule="exact"/>
        <w:rPr>
          <w:rFonts w:ascii="宋体" w:hAnsi="宋体"/>
          <w:sz w:val="24"/>
          <w:szCs w:val="24"/>
        </w:rPr>
      </w:pPr>
      <w:r>
        <w:rPr>
          <w:rFonts w:hint="eastAsia" w:ascii="宋体" w:hAnsi="宋体"/>
          <w:sz w:val="24"/>
          <w:szCs w:val="24"/>
        </w:rPr>
        <w:t xml:space="preserve">      （合同章）                                （合同章）</w:t>
      </w:r>
    </w:p>
    <w:p>
      <w:pPr>
        <w:spacing w:line="420" w:lineRule="exact"/>
        <w:rPr>
          <w:rFonts w:ascii="宋体" w:hAnsi="宋体"/>
          <w:sz w:val="24"/>
          <w:szCs w:val="24"/>
        </w:rPr>
      </w:pPr>
    </w:p>
    <w:p>
      <w:pPr>
        <w:spacing w:line="420" w:lineRule="exact"/>
        <w:ind w:firstLine="480" w:firstLineChars="200"/>
        <w:rPr>
          <w:rFonts w:ascii="宋体" w:hAnsi="宋体"/>
          <w:sz w:val="24"/>
          <w:szCs w:val="24"/>
        </w:rPr>
      </w:pPr>
      <w:r>
        <w:rPr>
          <w:rFonts w:hint="eastAsia" w:ascii="宋体" w:hAnsi="宋体"/>
          <w:sz w:val="24"/>
          <w:szCs w:val="24"/>
        </w:rPr>
        <w:t>代表签字：</w:t>
      </w:r>
      <w:r>
        <w:rPr>
          <w:rFonts w:ascii="宋体" w:hAnsi="宋体"/>
          <w:sz w:val="24"/>
          <w:szCs w:val="24"/>
        </w:rPr>
        <w:t xml:space="preserve">                       </w:t>
      </w:r>
      <w:r>
        <w:rPr>
          <w:rFonts w:hint="eastAsia" w:ascii="宋体" w:hAnsi="宋体"/>
          <w:sz w:val="24"/>
          <w:szCs w:val="24"/>
        </w:rPr>
        <w:t>代表签字：</w:t>
      </w:r>
    </w:p>
    <w:p>
      <w:pPr>
        <w:spacing w:line="420" w:lineRule="exact"/>
        <w:rPr>
          <w:rFonts w:ascii="宋体" w:hAnsi="宋体"/>
          <w:sz w:val="24"/>
          <w:szCs w:val="24"/>
        </w:rPr>
      </w:pPr>
      <w:r>
        <w:rPr>
          <w:rFonts w:ascii="宋体" w:hAnsi="宋体"/>
          <w:sz w:val="24"/>
          <w:szCs w:val="24"/>
        </w:rPr>
        <w:t xml:space="preserve">                                    </w:t>
      </w:r>
    </w:p>
    <w:p>
      <w:pPr>
        <w:ind w:firstLine="480" w:firstLineChars="200"/>
        <w:rPr>
          <w:rFonts w:asciiTheme="minorEastAsia" w:hAnsiTheme="minorEastAsia" w:eastAsiaTheme="minorEastAsia"/>
          <w:sz w:val="24"/>
          <w:szCs w:val="24"/>
        </w:rPr>
      </w:pPr>
      <w:r>
        <w:rPr>
          <w:rFonts w:hint="eastAsia" w:ascii="宋体" w:hAnsi="宋体"/>
          <w:sz w:val="24"/>
          <w:szCs w:val="24"/>
        </w:rPr>
        <w:t>签字日期：</w:t>
      </w:r>
      <w:r>
        <w:rPr>
          <w:rFonts w:ascii="宋体" w:hAnsi="宋体"/>
          <w:sz w:val="24"/>
          <w:szCs w:val="24"/>
        </w:rPr>
        <w:t xml:space="preserve">                       </w:t>
      </w:r>
      <w:r>
        <w:rPr>
          <w:rFonts w:hint="eastAsia" w:ascii="宋体" w:hAnsi="宋体"/>
          <w:sz w:val="24"/>
          <w:szCs w:val="24"/>
        </w:rPr>
        <w:t>签字日期：</w:t>
      </w:r>
    </w:p>
    <w:p>
      <w:pPr>
        <w:widowControl/>
        <w:spacing w:line="240" w:lineRule="auto"/>
        <w:rPr>
          <w:rFonts w:asciiTheme="minorEastAsia" w:hAnsiTheme="minorEastAsia" w:eastAsiaTheme="minorEastAsia"/>
          <w:sz w:val="24"/>
          <w:szCs w:val="24"/>
        </w:rPr>
      </w:pPr>
      <w:r>
        <w:rPr>
          <w:rFonts w:asciiTheme="minorEastAsia" w:hAnsiTheme="minorEastAsia" w:eastAsiaTheme="minorEastAsia"/>
          <w:sz w:val="24"/>
          <w:szCs w:val="24"/>
        </w:rPr>
        <w:br w:type="page"/>
      </w:r>
    </w:p>
    <w:p>
      <w:pPr>
        <w:rPr>
          <w:rFonts w:asciiTheme="minorEastAsia" w:hAnsiTheme="minorEastAsia" w:eastAsiaTheme="minorEastAsia"/>
          <w:sz w:val="24"/>
          <w:szCs w:val="24"/>
        </w:rPr>
        <w:sectPr>
          <w:footerReference r:id="rId5" w:type="default"/>
          <w:pgSz w:w="11906" w:h="16838"/>
          <w:pgMar w:top="1440" w:right="1800" w:bottom="1440" w:left="1800" w:header="851" w:footer="992" w:gutter="0"/>
          <w:cols w:space="425" w:num="1"/>
          <w:docGrid w:type="lines" w:linePitch="312" w:charSpace="0"/>
        </w:sectPr>
      </w:pPr>
    </w:p>
    <w:p>
      <w:pPr>
        <w:rPr>
          <w:rFonts w:asciiTheme="minorEastAsia" w:hAnsiTheme="minorEastAsia" w:eastAsiaTheme="minorEastAsia"/>
          <w:sz w:val="24"/>
          <w:szCs w:val="24"/>
        </w:rPr>
      </w:pPr>
      <w:r>
        <w:rPr>
          <w:rFonts w:hint="eastAsia" w:asciiTheme="minorEastAsia" w:hAnsiTheme="minorEastAsia" w:eastAsiaTheme="minorEastAsia"/>
          <w:sz w:val="24"/>
          <w:szCs w:val="24"/>
        </w:rPr>
        <w:t>附件1：</w:t>
      </w:r>
    </w:p>
    <w:p>
      <w:pPr>
        <w:jc w:val="center"/>
        <w:rPr>
          <w:rFonts w:ascii="方正小标宋简体" w:eastAsia="方正小标宋简体" w:hAnsiTheme="minorEastAsia"/>
          <w:sz w:val="32"/>
          <w:szCs w:val="32"/>
        </w:rPr>
      </w:pPr>
      <w:r>
        <w:rPr>
          <w:rFonts w:hint="eastAsia" w:ascii="方正小标宋简体" w:eastAsia="方正小标宋简体" w:hAnsiTheme="minorEastAsia"/>
          <w:sz w:val="32"/>
          <w:szCs w:val="32"/>
        </w:rPr>
        <w:t>广州南方学院图书馆视频监控建设项目设备清单</w:t>
      </w:r>
    </w:p>
    <w:tbl>
      <w:tblPr>
        <w:tblStyle w:val="3"/>
        <w:tblW w:w="1419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9"/>
        <w:gridCol w:w="1194"/>
        <w:gridCol w:w="2766"/>
        <w:gridCol w:w="1275"/>
        <w:gridCol w:w="645"/>
        <w:gridCol w:w="3210"/>
        <w:gridCol w:w="510"/>
        <w:gridCol w:w="555"/>
        <w:gridCol w:w="129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609" w:type="dxa"/>
            <w:vAlign w:val="center"/>
          </w:tcPr>
          <w:p>
            <w:pPr>
              <w:widowControl/>
              <w:jc w:val="center"/>
              <w:rPr>
                <w:rFonts w:ascii="宋体" w:hAnsi="宋体" w:cs="宋体"/>
                <w:kern w:val="0"/>
                <w:sz w:val="18"/>
                <w:szCs w:val="18"/>
              </w:rPr>
            </w:pPr>
            <w:r>
              <w:rPr>
                <w:rFonts w:hint="eastAsia" w:ascii="宋体" w:hAnsi="宋体" w:cs="宋体"/>
                <w:kern w:val="0"/>
                <w:sz w:val="18"/>
                <w:szCs w:val="18"/>
              </w:rPr>
              <w:t>设备（货物）</w:t>
            </w:r>
          </w:p>
          <w:p>
            <w:pPr>
              <w:widowControl/>
              <w:jc w:val="center"/>
              <w:rPr>
                <w:rFonts w:ascii="宋体" w:hAnsi="宋体" w:cs="宋体"/>
                <w:kern w:val="0"/>
                <w:sz w:val="18"/>
                <w:szCs w:val="18"/>
              </w:rPr>
            </w:pPr>
            <w:r>
              <w:rPr>
                <w:rFonts w:hint="eastAsia" w:ascii="宋体" w:hAnsi="宋体" w:cs="宋体"/>
                <w:kern w:val="0"/>
                <w:sz w:val="18"/>
                <w:szCs w:val="18"/>
              </w:rPr>
              <w:t>名称</w:t>
            </w:r>
          </w:p>
        </w:tc>
        <w:tc>
          <w:tcPr>
            <w:tcW w:w="1194" w:type="dxa"/>
            <w:vAlign w:val="center"/>
          </w:tcPr>
          <w:p>
            <w:pPr>
              <w:widowControl/>
              <w:jc w:val="center"/>
              <w:rPr>
                <w:rFonts w:ascii="宋体" w:hAnsi="宋体" w:cs="宋体"/>
                <w:kern w:val="0"/>
                <w:sz w:val="18"/>
                <w:szCs w:val="18"/>
              </w:rPr>
            </w:pPr>
            <w:r>
              <w:rPr>
                <w:rFonts w:hint="eastAsia" w:ascii="宋体" w:hAnsi="宋体" w:cs="宋体"/>
                <w:kern w:val="0"/>
                <w:sz w:val="18"/>
                <w:szCs w:val="18"/>
              </w:rPr>
              <w:t>品牌</w:t>
            </w:r>
          </w:p>
        </w:tc>
        <w:tc>
          <w:tcPr>
            <w:tcW w:w="2766" w:type="dxa"/>
            <w:vAlign w:val="center"/>
          </w:tcPr>
          <w:p>
            <w:pPr>
              <w:widowControl/>
              <w:jc w:val="center"/>
              <w:rPr>
                <w:rFonts w:ascii="宋体" w:hAnsi="宋体" w:cs="宋体"/>
                <w:kern w:val="0"/>
                <w:sz w:val="18"/>
                <w:szCs w:val="18"/>
              </w:rPr>
            </w:pPr>
            <w:r>
              <w:rPr>
                <w:rFonts w:hint="eastAsia" w:ascii="宋体" w:hAnsi="宋体" w:cs="宋体"/>
                <w:kern w:val="0"/>
                <w:sz w:val="18"/>
                <w:szCs w:val="18"/>
              </w:rPr>
              <w:t>规格型号</w:t>
            </w:r>
          </w:p>
        </w:tc>
        <w:tc>
          <w:tcPr>
            <w:tcW w:w="1275" w:type="dxa"/>
            <w:vAlign w:val="center"/>
          </w:tcPr>
          <w:p>
            <w:pPr>
              <w:widowControl/>
              <w:jc w:val="center"/>
              <w:rPr>
                <w:rFonts w:ascii="宋体" w:hAnsi="宋体" w:cs="宋体"/>
                <w:kern w:val="0"/>
                <w:sz w:val="18"/>
                <w:szCs w:val="18"/>
              </w:rPr>
            </w:pPr>
            <w:r>
              <w:rPr>
                <w:rFonts w:hint="eastAsia" w:ascii="宋体" w:hAnsi="宋体" w:cs="宋体"/>
                <w:kern w:val="0"/>
                <w:sz w:val="18"/>
                <w:szCs w:val="18"/>
              </w:rPr>
              <w:t>配置清单</w:t>
            </w:r>
          </w:p>
        </w:tc>
        <w:tc>
          <w:tcPr>
            <w:tcW w:w="645" w:type="dxa"/>
            <w:vAlign w:val="center"/>
          </w:tcPr>
          <w:p>
            <w:pPr>
              <w:widowControl/>
              <w:jc w:val="center"/>
              <w:rPr>
                <w:rFonts w:ascii="宋体" w:hAnsi="宋体" w:cs="宋体"/>
                <w:kern w:val="0"/>
                <w:sz w:val="18"/>
                <w:szCs w:val="18"/>
              </w:rPr>
            </w:pPr>
            <w:r>
              <w:rPr>
                <w:rFonts w:hint="eastAsia" w:ascii="宋体" w:hAnsi="宋体" w:cs="宋体"/>
                <w:kern w:val="0"/>
                <w:sz w:val="18"/>
                <w:szCs w:val="18"/>
              </w:rPr>
              <w:t>产地</w:t>
            </w:r>
          </w:p>
        </w:tc>
        <w:tc>
          <w:tcPr>
            <w:tcW w:w="3210" w:type="dxa"/>
            <w:vAlign w:val="center"/>
          </w:tcPr>
          <w:p>
            <w:pPr>
              <w:widowControl/>
              <w:jc w:val="center"/>
              <w:rPr>
                <w:rFonts w:ascii="宋体" w:hAnsi="宋体" w:cs="宋体"/>
                <w:kern w:val="0"/>
                <w:sz w:val="18"/>
                <w:szCs w:val="18"/>
              </w:rPr>
            </w:pPr>
            <w:r>
              <w:rPr>
                <w:rFonts w:hint="eastAsia" w:ascii="宋体" w:hAnsi="宋体" w:cs="宋体"/>
                <w:kern w:val="0"/>
                <w:sz w:val="18"/>
                <w:szCs w:val="18"/>
              </w:rPr>
              <w:t>厂家</w:t>
            </w:r>
          </w:p>
        </w:tc>
        <w:tc>
          <w:tcPr>
            <w:tcW w:w="510" w:type="dxa"/>
            <w:vAlign w:val="center"/>
          </w:tcPr>
          <w:p>
            <w:pPr>
              <w:widowControl/>
              <w:jc w:val="center"/>
              <w:rPr>
                <w:rFonts w:ascii="宋体" w:hAnsi="宋体" w:cs="宋体"/>
                <w:kern w:val="0"/>
                <w:sz w:val="18"/>
                <w:szCs w:val="18"/>
              </w:rPr>
            </w:pPr>
            <w:r>
              <w:rPr>
                <w:rFonts w:hint="eastAsia" w:ascii="宋体" w:hAnsi="宋体" w:cs="宋体"/>
                <w:kern w:val="0"/>
                <w:sz w:val="18"/>
                <w:szCs w:val="18"/>
              </w:rPr>
              <w:t>数量</w:t>
            </w:r>
          </w:p>
        </w:tc>
        <w:tc>
          <w:tcPr>
            <w:tcW w:w="555" w:type="dxa"/>
            <w:vAlign w:val="center"/>
          </w:tcPr>
          <w:p>
            <w:pPr>
              <w:widowControl/>
              <w:jc w:val="center"/>
              <w:rPr>
                <w:rFonts w:ascii="宋体" w:hAnsi="宋体" w:cs="宋体"/>
                <w:kern w:val="0"/>
                <w:sz w:val="18"/>
                <w:szCs w:val="18"/>
              </w:rPr>
            </w:pPr>
            <w:r>
              <w:rPr>
                <w:rFonts w:hint="eastAsia" w:ascii="宋体" w:hAnsi="宋体" w:cs="宋体"/>
                <w:kern w:val="0"/>
                <w:sz w:val="18"/>
                <w:szCs w:val="18"/>
              </w:rPr>
              <w:t>单位</w:t>
            </w:r>
          </w:p>
        </w:tc>
        <w:tc>
          <w:tcPr>
            <w:tcW w:w="1292" w:type="dxa"/>
            <w:vAlign w:val="center"/>
          </w:tcPr>
          <w:p>
            <w:pPr>
              <w:widowControl/>
              <w:jc w:val="center"/>
              <w:rPr>
                <w:rFonts w:ascii="宋体" w:hAnsi="宋体" w:cs="宋体"/>
                <w:kern w:val="0"/>
                <w:sz w:val="18"/>
                <w:szCs w:val="18"/>
              </w:rPr>
            </w:pPr>
            <w:r>
              <w:rPr>
                <w:rFonts w:hint="eastAsia" w:ascii="宋体" w:hAnsi="宋体" w:cs="宋体"/>
                <w:kern w:val="0"/>
                <w:sz w:val="18"/>
                <w:szCs w:val="18"/>
              </w:rPr>
              <w:t>单价（元）</w:t>
            </w:r>
          </w:p>
        </w:tc>
        <w:tc>
          <w:tcPr>
            <w:tcW w:w="1134" w:type="dxa"/>
            <w:vAlign w:val="center"/>
          </w:tcPr>
          <w:p>
            <w:pPr>
              <w:widowControl/>
              <w:jc w:val="center"/>
              <w:rPr>
                <w:rFonts w:ascii="宋体" w:hAnsi="宋体" w:cs="宋体"/>
                <w:kern w:val="0"/>
                <w:sz w:val="18"/>
                <w:szCs w:val="18"/>
              </w:rPr>
            </w:pPr>
            <w:r>
              <w:rPr>
                <w:rFonts w:hint="eastAsia" w:ascii="宋体" w:hAnsi="宋体" w:cs="宋体"/>
                <w:kern w:val="0"/>
                <w:sz w:val="18"/>
                <w:szCs w:val="18"/>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09" w:type="dxa"/>
            <w:vAlign w:val="center"/>
          </w:tcPr>
          <w:p>
            <w:pPr>
              <w:widowControl/>
              <w:rPr>
                <w:rFonts w:ascii="微软雅黑" w:hAnsi="微软雅黑" w:eastAsia="微软雅黑" w:cs="宋体"/>
                <w:kern w:val="0"/>
                <w:sz w:val="18"/>
                <w:szCs w:val="18"/>
              </w:rPr>
            </w:pPr>
          </w:p>
        </w:tc>
        <w:tc>
          <w:tcPr>
            <w:tcW w:w="1194" w:type="dxa"/>
            <w:vAlign w:val="center"/>
          </w:tcPr>
          <w:p>
            <w:pPr>
              <w:widowControl/>
              <w:rPr>
                <w:rFonts w:ascii="微软雅黑" w:hAnsi="微软雅黑" w:eastAsia="微软雅黑" w:cs="宋体"/>
                <w:kern w:val="0"/>
                <w:sz w:val="18"/>
                <w:szCs w:val="18"/>
              </w:rPr>
            </w:pPr>
          </w:p>
        </w:tc>
        <w:tc>
          <w:tcPr>
            <w:tcW w:w="2766" w:type="dxa"/>
            <w:vAlign w:val="center"/>
          </w:tcPr>
          <w:p>
            <w:pPr>
              <w:widowControl/>
              <w:rPr>
                <w:rFonts w:ascii="微软雅黑" w:hAnsi="微软雅黑" w:eastAsia="微软雅黑" w:cs="宋体"/>
                <w:kern w:val="0"/>
                <w:sz w:val="18"/>
                <w:szCs w:val="18"/>
              </w:rPr>
            </w:pPr>
          </w:p>
        </w:tc>
        <w:tc>
          <w:tcPr>
            <w:tcW w:w="1275" w:type="dxa"/>
            <w:vAlign w:val="center"/>
          </w:tcPr>
          <w:p>
            <w:pPr>
              <w:widowControl/>
              <w:rPr>
                <w:rFonts w:ascii="微软雅黑" w:hAnsi="微软雅黑" w:eastAsia="微软雅黑" w:cs="宋体"/>
                <w:kern w:val="0"/>
                <w:sz w:val="18"/>
                <w:szCs w:val="18"/>
              </w:rPr>
            </w:pPr>
          </w:p>
        </w:tc>
        <w:tc>
          <w:tcPr>
            <w:tcW w:w="645" w:type="dxa"/>
            <w:vAlign w:val="center"/>
          </w:tcPr>
          <w:p>
            <w:pPr>
              <w:widowControl/>
              <w:rPr>
                <w:rFonts w:ascii="微软雅黑" w:hAnsi="微软雅黑" w:eastAsia="微软雅黑" w:cs="宋体"/>
                <w:kern w:val="0"/>
                <w:sz w:val="18"/>
                <w:szCs w:val="18"/>
              </w:rPr>
            </w:pPr>
          </w:p>
        </w:tc>
        <w:tc>
          <w:tcPr>
            <w:tcW w:w="3210" w:type="dxa"/>
            <w:vAlign w:val="center"/>
          </w:tcPr>
          <w:p>
            <w:pPr>
              <w:widowControl/>
              <w:rPr>
                <w:rFonts w:ascii="微软雅黑" w:hAnsi="微软雅黑" w:eastAsia="微软雅黑" w:cs="宋体"/>
                <w:kern w:val="0"/>
                <w:sz w:val="18"/>
                <w:szCs w:val="18"/>
              </w:rPr>
            </w:pPr>
          </w:p>
        </w:tc>
        <w:tc>
          <w:tcPr>
            <w:tcW w:w="510" w:type="dxa"/>
            <w:vAlign w:val="center"/>
          </w:tcPr>
          <w:p>
            <w:pPr>
              <w:widowControl/>
              <w:jc w:val="center"/>
              <w:rPr>
                <w:rFonts w:ascii="微软雅黑" w:hAnsi="微软雅黑" w:eastAsia="微软雅黑" w:cs="宋体"/>
                <w:kern w:val="0"/>
                <w:sz w:val="18"/>
                <w:szCs w:val="18"/>
              </w:rPr>
            </w:pPr>
          </w:p>
        </w:tc>
        <w:tc>
          <w:tcPr>
            <w:tcW w:w="555" w:type="dxa"/>
            <w:vAlign w:val="center"/>
          </w:tcPr>
          <w:p>
            <w:pPr>
              <w:widowControl/>
              <w:jc w:val="center"/>
              <w:rPr>
                <w:rFonts w:ascii="宋体" w:hAnsi="宋体" w:cs="宋体"/>
                <w:kern w:val="0"/>
                <w:sz w:val="18"/>
                <w:szCs w:val="18"/>
              </w:rPr>
            </w:pPr>
          </w:p>
        </w:tc>
        <w:tc>
          <w:tcPr>
            <w:tcW w:w="1292" w:type="dxa"/>
            <w:vAlign w:val="center"/>
          </w:tcPr>
          <w:p>
            <w:pPr>
              <w:widowControl/>
              <w:jc w:val="center"/>
              <w:rPr>
                <w:rFonts w:ascii="微软雅黑" w:hAnsi="微软雅黑" w:eastAsia="微软雅黑" w:cs="宋体"/>
                <w:kern w:val="0"/>
                <w:sz w:val="18"/>
                <w:szCs w:val="18"/>
              </w:rPr>
            </w:pPr>
          </w:p>
        </w:tc>
        <w:tc>
          <w:tcPr>
            <w:tcW w:w="1134" w:type="dxa"/>
            <w:vAlign w:val="center"/>
          </w:tcPr>
          <w:p>
            <w:pPr>
              <w:widowControl/>
              <w:jc w:val="center"/>
              <w:rPr>
                <w:rFonts w:ascii="微软雅黑" w:hAnsi="微软雅黑" w:eastAsia="微软雅黑"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09" w:type="dxa"/>
            <w:vAlign w:val="center"/>
          </w:tcPr>
          <w:p>
            <w:pPr>
              <w:widowControl/>
              <w:rPr>
                <w:rFonts w:ascii="微软雅黑" w:hAnsi="微软雅黑" w:eastAsia="微软雅黑" w:cs="宋体"/>
                <w:kern w:val="0"/>
                <w:sz w:val="18"/>
                <w:szCs w:val="18"/>
              </w:rPr>
            </w:pPr>
          </w:p>
        </w:tc>
        <w:tc>
          <w:tcPr>
            <w:tcW w:w="1194" w:type="dxa"/>
            <w:vAlign w:val="center"/>
          </w:tcPr>
          <w:p>
            <w:pPr>
              <w:widowControl/>
              <w:rPr>
                <w:rFonts w:ascii="微软雅黑" w:hAnsi="微软雅黑" w:eastAsia="微软雅黑" w:cs="宋体"/>
                <w:kern w:val="0"/>
                <w:sz w:val="18"/>
                <w:szCs w:val="18"/>
              </w:rPr>
            </w:pPr>
          </w:p>
        </w:tc>
        <w:tc>
          <w:tcPr>
            <w:tcW w:w="2766" w:type="dxa"/>
            <w:vAlign w:val="center"/>
          </w:tcPr>
          <w:p>
            <w:pPr>
              <w:widowControl/>
              <w:rPr>
                <w:rFonts w:ascii="微软雅黑" w:hAnsi="微软雅黑" w:eastAsia="微软雅黑" w:cs="宋体"/>
                <w:kern w:val="0"/>
                <w:sz w:val="18"/>
                <w:szCs w:val="18"/>
              </w:rPr>
            </w:pPr>
          </w:p>
        </w:tc>
        <w:tc>
          <w:tcPr>
            <w:tcW w:w="1275" w:type="dxa"/>
            <w:vAlign w:val="center"/>
          </w:tcPr>
          <w:p>
            <w:pPr>
              <w:widowControl/>
              <w:rPr>
                <w:rFonts w:ascii="微软雅黑" w:hAnsi="微软雅黑" w:eastAsia="微软雅黑" w:cs="宋体"/>
                <w:kern w:val="0"/>
                <w:sz w:val="18"/>
                <w:szCs w:val="18"/>
              </w:rPr>
            </w:pPr>
          </w:p>
        </w:tc>
        <w:tc>
          <w:tcPr>
            <w:tcW w:w="645" w:type="dxa"/>
            <w:vAlign w:val="center"/>
          </w:tcPr>
          <w:p>
            <w:pPr>
              <w:widowControl/>
              <w:rPr>
                <w:rFonts w:ascii="微软雅黑" w:hAnsi="微软雅黑" w:eastAsia="微软雅黑" w:cs="宋体"/>
                <w:kern w:val="0"/>
                <w:sz w:val="18"/>
                <w:szCs w:val="18"/>
              </w:rPr>
            </w:pPr>
          </w:p>
        </w:tc>
        <w:tc>
          <w:tcPr>
            <w:tcW w:w="3210" w:type="dxa"/>
            <w:vAlign w:val="center"/>
          </w:tcPr>
          <w:p>
            <w:pPr>
              <w:widowControl/>
              <w:rPr>
                <w:rFonts w:ascii="微软雅黑" w:hAnsi="微软雅黑" w:eastAsia="微软雅黑" w:cs="宋体"/>
                <w:kern w:val="0"/>
                <w:sz w:val="18"/>
                <w:szCs w:val="18"/>
              </w:rPr>
            </w:pPr>
          </w:p>
        </w:tc>
        <w:tc>
          <w:tcPr>
            <w:tcW w:w="510" w:type="dxa"/>
            <w:vAlign w:val="center"/>
          </w:tcPr>
          <w:p>
            <w:pPr>
              <w:widowControl/>
              <w:jc w:val="center"/>
              <w:rPr>
                <w:rFonts w:ascii="微软雅黑" w:hAnsi="微软雅黑" w:eastAsia="微软雅黑" w:cs="宋体"/>
                <w:kern w:val="0"/>
                <w:sz w:val="18"/>
                <w:szCs w:val="18"/>
              </w:rPr>
            </w:pPr>
          </w:p>
        </w:tc>
        <w:tc>
          <w:tcPr>
            <w:tcW w:w="555" w:type="dxa"/>
            <w:vAlign w:val="center"/>
          </w:tcPr>
          <w:p>
            <w:pPr>
              <w:widowControl/>
              <w:jc w:val="center"/>
              <w:rPr>
                <w:rFonts w:ascii="宋体" w:hAnsi="宋体" w:cs="宋体"/>
                <w:kern w:val="0"/>
                <w:sz w:val="18"/>
                <w:szCs w:val="18"/>
              </w:rPr>
            </w:pPr>
          </w:p>
        </w:tc>
        <w:tc>
          <w:tcPr>
            <w:tcW w:w="1292" w:type="dxa"/>
            <w:vAlign w:val="center"/>
          </w:tcPr>
          <w:p>
            <w:pPr>
              <w:widowControl/>
              <w:jc w:val="center"/>
              <w:rPr>
                <w:rFonts w:ascii="微软雅黑" w:hAnsi="微软雅黑" w:eastAsia="微软雅黑" w:cs="宋体"/>
                <w:kern w:val="0"/>
                <w:sz w:val="18"/>
                <w:szCs w:val="18"/>
              </w:rPr>
            </w:pPr>
          </w:p>
        </w:tc>
        <w:tc>
          <w:tcPr>
            <w:tcW w:w="1134" w:type="dxa"/>
            <w:vAlign w:val="center"/>
          </w:tcPr>
          <w:p>
            <w:pPr>
              <w:widowControl/>
              <w:jc w:val="center"/>
              <w:rPr>
                <w:rFonts w:ascii="微软雅黑" w:hAnsi="微软雅黑" w:eastAsia="微软雅黑"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609" w:type="dxa"/>
            <w:vAlign w:val="center"/>
          </w:tcPr>
          <w:p>
            <w:pPr>
              <w:widowControl/>
              <w:rPr>
                <w:rFonts w:ascii="微软雅黑" w:hAnsi="微软雅黑" w:eastAsia="微软雅黑" w:cs="宋体"/>
                <w:kern w:val="0"/>
                <w:sz w:val="18"/>
                <w:szCs w:val="18"/>
              </w:rPr>
            </w:pPr>
          </w:p>
        </w:tc>
        <w:tc>
          <w:tcPr>
            <w:tcW w:w="1194" w:type="dxa"/>
            <w:vAlign w:val="center"/>
          </w:tcPr>
          <w:p>
            <w:pPr>
              <w:widowControl/>
              <w:rPr>
                <w:rFonts w:ascii="微软雅黑" w:hAnsi="微软雅黑" w:eastAsia="微软雅黑" w:cs="宋体"/>
                <w:kern w:val="0"/>
                <w:sz w:val="18"/>
                <w:szCs w:val="18"/>
              </w:rPr>
            </w:pPr>
          </w:p>
        </w:tc>
        <w:tc>
          <w:tcPr>
            <w:tcW w:w="2766" w:type="dxa"/>
            <w:vAlign w:val="center"/>
          </w:tcPr>
          <w:p>
            <w:pPr>
              <w:widowControl/>
              <w:rPr>
                <w:rFonts w:ascii="微软雅黑" w:hAnsi="微软雅黑" w:eastAsia="微软雅黑" w:cs="宋体"/>
                <w:kern w:val="0"/>
                <w:sz w:val="18"/>
                <w:szCs w:val="18"/>
              </w:rPr>
            </w:pPr>
          </w:p>
        </w:tc>
        <w:tc>
          <w:tcPr>
            <w:tcW w:w="1275" w:type="dxa"/>
            <w:vAlign w:val="center"/>
          </w:tcPr>
          <w:p>
            <w:pPr>
              <w:widowControl/>
              <w:rPr>
                <w:rFonts w:ascii="微软雅黑" w:hAnsi="微软雅黑" w:eastAsia="微软雅黑" w:cs="宋体"/>
                <w:kern w:val="0"/>
                <w:sz w:val="18"/>
                <w:szCs w:val="18"/>
              </w:rPr>
            </w:pPr>
          </w:p>
        </w:tc>
        <w:tc>
          <w:tcPr>
            <w:tcW w:w="645" w:type="dxa"/>
            <w:vAlign w:val="center"/>
          </w:tcPr>
          <w:p>
            <w:pPr>
              <w:widowControl/>
              <w:rPr>
                <w:rFonts w:ascii="微软雅黑" w:hAnsi="微软雅黑" w:eastAsia="微软雅黑" w:cs="宋体"/>
                <w:kern w:val="0"/>
                <w:sz w:val="18"/>
                <w:szCs w:val="18"/>
              </w:rPr>
            </w:pPr>
          </w:p>
        </w:tc>
        <w:tc>
          <w:tcPr>
            <w:tcW w:w="3210" w:type="dxa"/>
            <w:vAlign w:val="center"/>
          </w:tcPr>
          <w:p>
            <w:pPr>
              <w:widowControl/>
              <w:rPr>
                <w:rFonts w:ascii="微软雅黑" w:hAnsi="微软雅黑" w:eastAsia="微软雅黑" w:cs="宋体"/>
                <w:kern w:val="0"/>
                <w:sz w:val="18"/>
                <w:szCs w:val="18"/>
              </w:rPr>
            </w:pPr>
          </w:p>
        </w:tc>
        <w:tc>
          <w:tcPr>
            <w:tcW w:w="510" w:type="dxa"/>
            <w:vAlign w:val="center"/>
          </w:tcPr>
          <w:p>
            <w:pPr>
              <w:widowControl/>
              <w:jc w:val="center"/>
              <w:rPr>
                <w:rFonts w:ascii="微软雅黑" w:hAnsi="微软雅黑" w:eastAsia="微软雅黑" w:cs="宋体"/>
                <w:kern w:val="0"/>
                <w:sz w:val="18"/>
                <w:szCs w:val="18"/>
              </w:rPr>
            </w:pPr>
          </w:p>
        </w:tc>
        <w:tc>
          <w:tcPr>
            <w:tcW w:w="555" w:type="dxa"/>
            <w:vAlign w:val="center"/>
          </w:tcPr>
          <w:p>
            <w:pPr>
              <w:widowControl/>
              <w:jc w:val="center"/>
              <w:rPr>
                <w:rFonts w:ascii="宋体" w:hAnsi="宋体" w:cs="宋体"/>
                <w:kern w:val="0"/>
                <w:sz w:val="18"/>
                <w:szCs w:val="18"/>
              </w:rPr>
            </w:pPr>
          </w:p>
        </w:tc>
        <w:tc>
          <w:tcPr>
            <w:tcW w:w="1292" w:type="dxa"/>
            <w:vAlign w:val="center"/>
          </w:tcPr>
          <w:p>
            <w:pPr>
              <w:widowControl/>
              <w:jc w:val="center"/>
              <w:rPr>
                <w:rFonts w:ascii="微软雅黑" w:hAnsi="微软雅黑" w:eastAsia="微软雅黑" w:cs="宋体"/>
                <w:kern w:val="0"/>
                <w:sz w:val="18"/>
                <w:szCs w:val="18"/>
              </w:rPr>
            </w:pPr>
          </w:p>
        </w:tc>
        <w:tc>
          <w:tcPr>
            <w:tcW w:w="1134" w:type="dxa"/>
            <w:vAlign w:val="center"/>
          </w:tcPr>
          <w:p>
            <w:pPr>
              <w:widowControl/>
              <w:jc w:val="center"/>
              <w:rPr>
                <w:rFonts w:ascii="微软雅黑" w:hAnsi="微软雅黑" w:eastAsia="微软雅黑"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609" w:type="dxa"/>
            <w:vAlign w:val="center"/>
          </w:tcPr>
          <w:p>
            <w:pPr>
              <w:widowControl/>
              <w:rPr>
                <w:rFonts w:ascii="微软雅黑" w:hAnsi="微软雅黑" w:eastAsia="微软雅黑" w:cs="宋体"/>
                <w:kern w:val="0"/>
                <w:sz w:val="18"/>
                <w:szCs w:val="18"/>
              </w:rPr>
            </w:pPr>
          </w:p>
        </w:tc>
        <w:tc>
          <w:tcPr>
            <w:tcW w:w="1194" w:type="dxa"/>
            <w:vAlign w:val="center"/>
          </w:tcPr>
          <w:p>
            <w:pPr>
              <w:widowControl/>
              <w:rPr>
                <w:rFonts w:ascii="微软雅黑" w:hAnsi="微软雅黑" w:eastAsia="微软雅黑" w:cs="宋体"/>
                <w:kern w:val="0"/>
                <w:sz w:val="18"/>
                <w:szCs w:val="18"/>
              </w:rPr>
            </w:pPr>
          </w:p>
        </w:tc>
        <w:tc>
          <w:tcPr>
            <w:tcW w:w="2766" w:type="dxa"/>
            <w:vAlign w:val="center"/>
          </w:tcPr>
          <w:p>
            <w:pPr>
              <w:widowControl/>
              <w:rPr>
                <w:rFonts w:ascii="微软雅黑" w:hAnsi="微软雅黑" w:eastAsia="微软雅黑" w:cs="宋体"/>
                <w:kern w:val="0"/>
                <w:sz w:val="18"/>
                <w:szCs w:val="18"/>
              </w:rPr>
            </w:pPr>
          </w:p>
        </w:tc>
        <w:tc>
          <w:tcPr>
            <w:tcW w:w="1275" w:type="dxa"/>
            <w:vAlign w:val="center"/>
          </w:tcPr>
          <w:p>
            <w:pPr>
              <w:widowControl/>
              <w:rPr>
                <w:rFonts w:ascii="微软雅黑" w:hAnsi="微软雅黑" w:eastAsia="微软雅黑" w:cs="宋体"/>
                <w:kern w:val="0"/>
                <w:sz w:val="18"/>
                <w:szCs w:val="18"/>
              </w:rPr>
            </w:pPr>
          </w:p>
        </w:tc>
        <w:tc>
          <w:tcPr>
            <w:tcW w:w="645" w:type="dxa"/>
            <w:vAlign w:val="center"/>
          </w:tcPr>
          <w:p>
            <w:pPr>
              <w:widowControl/>
              <w:rPr>
                <w:rFonts w:ascii="微软雅黑" w:hAnsi="微软雅黑" w:eastAsia="微软雅黑" w:cs="宋体"/>
                <w:kern w:val="0"/>
                <w:sz w:val="18"/>
                <w:szCs w:val="18"/>
              </w:rPr>
            </w:pPr>
          </w:p>
        </w:tc>
        <w:tc>
          <w:tcPr>
            <w:tcW w:w="3210" w:type="dxa"/>
            <w:vAlign w:val="center"/>
          </w:tcPr>
          <w:p>
            <w:pPr>
              <w:widowControl/>
              <w:rPr>
                <w:rFonts w:ascii="微软雅黑" w:hAnsi="微软雅黑" w:eastAsia="微软雅黑" w:cs="宋体"/>
                <w:kern w:val="0"/>
                <w:sz w:val="18"/>
                <w:szCs w:val="18"/>
              </w:rPr>
            </w:pPr>
          </w:p>
        </w:tc>
        <w:tc>
          <w:tcPr>
            <w:tcW w:w="510" w:type="dxa"/>
            <w:vAlign w:val="center"/>
          </w:tcPr>
          <w:p>
            <w:pPr>
              <w:widowControl/>
              <w:jc w:val="center"/>
              <w:rPr>
                <w:rFonts w:ascii="微软雅黑" w:hAnsi="微软雅黑" w:eastAsia="微软雅黑" w:cs="宋体"/>
                <w:kern w:val="0"/>
                <w:sz w:val="18"/>
                <w:szCs w:val="18"/>
              </w:rPr>
            </w:pPr>
          </w:p>
        </w:tc>
        <w:tc>
          <w:tcPr>
            <w:tcW w:w="555" w:type="dxa"/>
            <w:vAlign w:val="center"/>
          </w:tcPr>
          <w:p>
            <w:pPr>
              <w:widowControl/>
              <w:jc w:val="center"/>
              <w:rPr>
                <w:rFonts w:ascii="宋体" w:hAnsi="宋体" w:cs="宋体"/>
                <w:kern w:val="0"/>
                <w:sz w:val="18"/>
                <w:szCs w:val="18"/>
              </w:rPr>
            </w:pPr>
          </w:p>
        </w:tc>
        <w:tc>
          <w:tcPr>
            <w:tcW w:w="1292" w:type="dxa"/>
            <w:vAlign w:val="center"/>
          </w:tcPr>
          <w:p>
            <w:pPr>
              <w:widowControl/>
              <w:jc w:val="center"/>
              <w:rPr>
                <w:rFonts w:ascii="微软雅黑" w:hAnsi="微软雅黑" w:eastAsia="微软雅黑" w:cs="宋体"/>
                <w:kern w:val="0"/>
                <w:sz w:val="18"/>
                <w:szCs w:val="18"/>
              </w:rPr>
            </w:pPr>
          </w:p>
        </w:tc>
        <w:tc>
          <w:tcPr>
            <w:tcW w:w="1134" w:type="dxa"/>
            <w:vAlign w:val="center"/>
          </w:tcPr>
          <w:p>
            <w:pPr>
              <w:widowControl/>
              <w:jc w:val="center"/>
              <w:rPr>
                <w:rFonts w:ascii="微软雅黑" w:hAnsi="微软雅黑" w:eastAsia="微软雅黑"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09" w:type="dxa"/>
            <w:vAlign w:val="center"/>
          </w:tcPr>
          <w:p>
            <w:pPr>
              <w:widowControl/>
              <w:rPr>
                <w:rFonts w:ascii="微软雅黑" w:hAnsi="微软雅黑" w:eastAsia="微软雅黑" w:cs="宋体"/>
                <w:kern w:val="0"/>
                <w:sz w:val="18"/>
                <w:szCs w:val="18"/>
              </w:rPr>
            </w:pPr>
          </w:p>
        </w:tc>
        <w:tc>
          <w:tcPr>
            <w:tcW w:w="1194" w:type="dxa"/>
            <w:vAlign w:val="center"/>
          </w:tcPr>
          <w:p>
            <w:pPr>
              <w:widowControl/>
              <w:rPr>
                <w:rFonts w:ascii="微软雅黑" w:hAnsi="微软雅黑" w:eastAsia="微软雅黑" w:cs="宋体"/>
                <w:kern w:val="0"/>
                <w:sz w:val="18"/>
                <w:szCs w:val="18"/>
              </w:rPr>
            </w:pPr>
          </w:p>
        </w:tc>
        <w:tc>
          <w:tcPr>
            <w:tcW w:w="2766" w:type="dxa"/>
            <w:vAlign w:val="center"/>
          </w:tcPr>
          <w:p>
            <w:pPr>
              <w:widowControl/>
              <w:rPr>
                <w:rFonts w:ascii="微软雅黑" w:hAnsi="微软雅黑" w:eastAsia="微软雅黑" w:cs="宋体"/>
                <w:kern w:val="0"/>
                <w:sz w:val="18"/>
                <w:szCs w:val="18"/>
              </w:rPr>
            </w:pPr>
          </w:p>
        </w:tc>
        <w:tc>
          <w:tcPr>
            <w:tcW w:w="1275" w:type="dxa"/>
            <w:vAlign w:val="center"/>
          </w:tcPr>
          <w:p>
            <w:pPr>
              <w:widowControl/>
              <w:rPr>
                <w:rFonts w:ascii="微软雅黑" w:hAnsi="微软雅黑" w:eastAsia="微软雅黑" w:cs="宋体"/>
                <w:kern w:val="0"/>
                <w:sz w:val="18"/>
                <w:szCs w:val="18"/>
              </w:rPr>
            </w:pPr>
          </w:p>
        </w:tc>
        <w:tc>
          <w:tcPr>
            <w:tcW w:w="645" w:type="dxa"/>
            <w:vAlign w:val="center"/>
          </w:tcPr>
          <w:p>
            <w:pPr>
              <w:widowControl/>
              <w:rPr>
                <w:rFonts w:ascii="微软雅黑" w:hAnsi="微软雅黑" w:eastAsia="微软雅黑" w:cs="宋体"/>
                <w:kern w:val="0"/>
                <w:sz w:val="18"/>
                <w:szCs w:val="18"/>
              </w:rPr>
            </w:pPr>
          </w:p>
        </w:tc>
        <w:tc>
          <w:tcPr>
            <w:tcW w:w="3210" w:type="dxa"/>
            <w:vAlign w:val="center"/>
          </w:tcPr>
          <w:p>
            <w:pPr>
              <w:widowControl/>
              <w:rPr>
                <w:rFonts w:ascii="微软雅黑" w:hAnsi="微软雅黑" w:eastAsia="微软雅黑" w:cs="宋体"/>
                <w:kern w:val="0"/>
                <w:sz w:val="18"/>
                <w:szCs w:val="18"/>
              </w:rPr>
            </w:pPr>
          </w:p>
        </w:tc>
        <w:tc>
          <w:tcPr>
            <w:tcW w:w="510" w:type="dxa"/>
            <w:vAlign w:val="center"/>
          </w:tcPr>
          <w:p>
            <w:pPr>
              <w:widowControl/>
              <w:jc w:val="center"/>
              <w:rPr>
                <w:rFonts w:ascii="微软雅黑" w:hAnsi="微软雅黑" w:eastAsia="微软雅黑" w:cs="宋体"/>
                <w:kern w:val="0"/>
                <w:sz w:val="18"/>
                <w:szCs w:val="18"/>
              </w:rPr>
            </w:pPr>
          </w:p>
        </w:tc>
        <w:tc>
          <w:tcPr>
            <w:tcW w:w="555" w:type="dxa"/>
            <w:vAlign w:val="center"/>
          </w:tcPr>
          <w:p>
            <w:pPr>
              <w:widowControl/>
              <w:jc w:val="center"/>
              <w:rPr>
                <w:rFonts w:ascii="宋体" w:hAnsi="宋体" w:cs="宋体"/>
                <w:kern w:val="0"/>
                <w:sz w:val="18"/>
                <w:szCs w:val="18"/>
              </w:rPr>
            </w:pPr>
          </w:p>
        </w:tc>
        <w:tc>
          <w:tcPr>
            <w:tcW w:w="1292" w:type="dxa"/>
            <w:vAlign w:val="center"/>
          </w:tcPr>
          <w:p>
            <w:pPr>
              <w:widowControl/>
              <w:jc w:val="center"/>
              <w:rPr>
                <w:rFonts w:ascii="微软雅黑" w:hAnsi="微软雅黑" w:eastAsia="微软雅黑" w:cs="宋体"/>
                <w:kern w:val="0"/>
                <w:sz w:val="18"/>
                <w:szCs w:val="18"/>
              </w:rPr>
            </w:pPr>
          </w:p>
        </w:tc>
        <w:tc>
          <w:tcPr>
            <w:tcW w:w="1134" w:type="dxa"/>
            <w:vAlign w:val="center"/>
          </w:tcPr>
          <w:p>
            <w:pPr>
              <w:widowControl/>
              <w:jc w:val="center"/>
              <w:rPr>
                <w:rFonts w:ascii="微软雅黑" w:hAnsi="微软雅黑" w:eastAsia="微软雅黑" w:cs="宋体"/>
                <w:kern w:val="0"/>
                <w:sz w:val="18"/>
                <w:szCs w:val="18"/>
              </w:rPr>
            </w:pPr>
          </w:p>
        </w:tc>
      </w:tr>
    </w:tbl>
    <w:p>
      <w:pPr>
        <w:rPr>
          <w:rFonts w:asciiTheme="minorEastAsia" w:hAnsiTheme="minorEastAsia" w:eastAsiaTheme="minorEastAsia"/>
          <w:sz w:val="24"/>
          <w:szCs w:val="24"/>
        </w:rPr>
      </w:pP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p>
    <w:p>
      <w:pPr>
        <w:rPr>
          <w:rFonts w:asciiTheme="minorEastAsia" w:hAnsiTheme="minorEastAsia" w:eastAsiaTheme="minorEastAsia"/>
          <w:sz w:val="24"/>
          <w:szCs w:val="24"/>
        </w:rPr>
      </w:pP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p>
    <w:p>
      <w:pPr>
        <w:rPr>
          <w:rFonts w:asciiTheme="minorEastAsia" w:hAnsiTheme="minorEastAsia" w:eastAsiaTheme="minorEastAsia"/>
          <w:sz w:val="24"/>
          <w:szCs w:val="24"/>
        </w:rPr>
      </w:pP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p>
    <w:p>
      <w:pPr>
        <w:rPr>
          <w:rFonts w:asciiTheme="minorEastAsia" w:hAnsiTheme="minorEastAsia" w:eastAsiaTheme="minorEastAsia"/>
          <w:sz w:val="24"/>
          <w:szCs w:val="24"/>
        </w:rPr>
      </w:pP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p>
    <w:p>
      <w:pPr>
        <w:rPr>
          <w:rFonts w:asciiTheme="minorEastAsia" w:hAnsiTheme="minorEastAsia" w:eastAsiaTheme="minorEastAsia"/>
          <w:sz w:val="24"/>
          <w:szCs w:val="24"/>
        </w:rPr>
      </w:pP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br w:type="page"/>
      </w:r>
    </w:p>
    <w:p>
      <w:pPr>
        <w:rPr>
          <w:rFonts w:asciiTheme="minorEastAsia" w:hAnsiTheme="minorEastAsia" w:eastAsiaTheme="minorEastAsia"/>
          <w:sz w:val="24"/>
          <w:szCs w:val="24"/>
        </w:rPr>
        <w:sectPr>
          <w:pgSz w:w="16838" w:h="11906" w:orient="landscape"/>
          <w:pgMar w:top="1800" w:right="1440" w:bottom="1800" w:left="1440" w:header="851" w:footer="992" w:gutter="0"/>
          <w:cols w:space="425" w:num="1"/>
          <w:docGrid w:type="lines" w:linePitch="381" w:charSpace="0"/>
        </w:sectPr>
      </w:pPr>
    </w:p>
    <w:p>
      <w:pPr>
        <w:rPr>
          <w:rFonts w:asciiTheme="minorEastAsia" w:hAnsiTheme="minorEastAsia" w:eastAsiaTheme="minorEastAsia"/>
          <w:sz w:val="24"/>
          <w:szCs w:val="24"/>
        </w:rPr>
      </w:pPr>
      <w:r>
        <w:rPr>
          <w:rFonts w:hint="eastAsia" w:asciiTheme="minorEastAsia" w:hAnsiTheme="minorEastAsia" w:eastAsiaTheme="minorEastAsia"/>
          <w:sz w:val="24"/>
          <w:szCs w:val="24"/>
        </w:rPr>
        <w:t>附件2</w:t>
      </w:r>
    </w:p>
    <w:p>
      <w:pPr>
        <w:jc w:val="center"/>
        <w:rPr>
          <w:rFonts w:asciiTheme="minorEastAsia" w:hAnsiTheme="minorEastAsia" w:eastAsiaTheme="minorEastAsia"/>
          <w:sz w:val="24"/>
          <w:szCs w:val="24"/>
        </w:rPr>
      </w:pPr>
      <w:r>
        <w:rPr>
          <w:rFonts w:hint="eastAsia" w:ascii="方正小标宋简体" w:eastAsia="方正小标宋简体" w:hAnsiTheme="minorEastAsia"/>
          <w:sz w:val="32"/>
          <w:szCs w:val="32"/>
        </w:rPr>
        <w:t>广州南方学院图书馆视频监控建设项目设备技术参数</w:t>
      </w:r>
    </w:p>
    <w:p>
      <w:pPr>
        <w:rPr>
          <w:rFonts w:asciiTheme="minorEastAsia" w:hAnsiTheme="minorEastAsia" w:eastAsiaTheme="minorEastAsia"/>
          <w:sz w:val="24"/>
          <w:szCs w:val="24"/>
        </w:rPr>
      </w:pP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p>
    <w:p>
      <w:pPr>
        <w:rPr>
          <w:rFonts w:asciiTheme="minorEastAsia" w:hAnsiTheme="minorEastAsia" w:eastAsiaTheme="minorEastAsia"/>
          <w:sz w:val="24"/>
          <w:szCs w:val="24"/>
        </w:rPr>
      </w:pP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p>
    <w:tbl>
      <w:tblPr>
        <w:tblStyle w:val="3"/>
        <w:tblW w:w="5144" w:type="pct"/>
        <w:jc w:val="center"/>
        <w:tblBorders>
          <w:top w:val="thinThickSmallGap" w:color="auto" w:sz="18" w:space="0"/>
          <w:left w:val="thinThickSmallGap" w:color="auto" w:sz="18" w:space="0"/>
          <w:bottom w:val="thickThinSmallGap" w:color="auto" w:sz="18" w:space="0"/>
          <w:right w:val="thickThinSmallGap" w:color="auto" w:sz="18" w:space="0"/>
          <w:insideH w:val="single" w:color="auto" w:sz="4" w:space="0"/>
          <w:insideV w:val="single" w:color="auto" w:sz="4" w:space="0"/>
        </w:tblBorders>
        <w:tblLayout w:type="autofit"/>
        <w:tblCellMar>
          <w:top w:w="0" w:type="dxa"/>
          <w:left w:w="108" w:type="dxa"/>
          <w:bottom w:w="0" w:type="dxa"/>
          <w:right w:w="108" w:type="dxa"/>
        </w:tblCellMar>
      </w:tblPr>
      <w:tblGrid>
        <w:gridCol w:w="910"/>
        <w:gridCol w:w="1469"/>
        <w:gridCol w:w="6388"/>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19" w:type="pct"/>
            <w:tcBorders>
              <w:top w:val="thinThickSmallGap" w:color="auto" w:sz="18" w:space="0"/>
              <w:left w:val="thinThickSmallGap" w:color="auto" w:sz="18" w:space="0"/>
              <w:bottom w:val="single" w:color="auto" w:sz="4" w:space="0"/>
              <w:right w:val="single" w:color="auto" w:sz="4" w:space="0"/>
            </w:tcBorders>
            <w:vAlign w:val="center"/>
          </w:tcPr>
          <w:p>
            <w:pPr>
              <w:jc w:val="center"/>
              <w:rPr>
                <w:rFonts w:ascii="宋体" w:hAnsi="宋体"/>
                <w:b/>
                <w:bCs/>
              </w:rPr>
            </w:pPr>
            <w:r>
              <w:rPr>
                <w:rFonts w:hint="eastAsia" w:ascii="宋体" w:hAnsi="宋体"/>
                <w:b/>
                <w:bCs/>
              </w:rPr>
              <w:t>序号</w:t>
            </w:r>
          </w:p>
        </w:tc>
        <w:tc>
          <w:tcPr>
            <w:tcW w:w="838" w:type="pct"/>
            <w:tcBorders>
              <w:top w:val="thinThickSmallGap" w:color="auto" w:sz="18" w:space="0"/>
              <w:left w:val="single" w:color="auto" w:sz="4" w:space="0"/>
              <w:bottom w:val="single" w:color="auto" w:sz="4" w:space="0"/>
              <w:right w:val="single" w:color="auto" w:sz="4" w:space="0"/>
            </w:tcBorders>
            <w:vAlign w:val="center"/>
          </w:tcPr>
          <w:p>
            <w:pPr>
              <w:jc w:val="center"/>
              <w:rPr>
                <w:rFonts w:ascii="宋体" w:hAnsi="宋体"/>
                <w:b/>
                <w:bCs/>
              </w:rPr>
            </w:pPr>
            <w:r>
              <w:rPr>
                <w:rFonts w:hint="eastAsia" w:ascii="宋体" w:hAnsi="宋体"/>
                <w:b/>
                <w:bCs/>
              </w:rPr>
              <w:t>货物名称</w:t>
            </w:r>
          </w:p>
        </w:tc>
        <w:tc>
          <w:tcPr>
            <w:tcW w:w="3643" w:type="pct"/>
            <w:tcBorders>
              <w:top w:val="thinThickSmallGap" w:color="auto" w:sz="18" w:space="0"/>
              <w:left w:val="single" w:color="auto" w:sz="4" w:space="0"/>
              <w:bottom w:val="single" w:color="auto" w:sz="4" w:space="0"/>
              <w:right w:val="thickThinSmallGap" w:color="auto" w:sz="18" w:space="0"/>
            </w:tcBorders>
            <w:vAlign w:val="center"/>
          </w:tcPr>
          <w:p>
            <w:pPr>
              <w:jc w:val="center"/>
              <w:rPr>
                <w:rFonts w:ascii="宋体" w:hAnsi="宋体"/>
                <w:b/>
                <w:bCs/>
              </w:rPr>
            </w:pPr>
            <w:r>
              <w:rPr>
                <w:rFonts w:hint="eastAsia" w:ascii="宋体" w:hAnsi="宋体"/>
                <w:b/>
                <w:bCs/>
              </w:rPr>
              <w:t>技术参数</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19" w:type="pct"/>
            <w:tcBorders>
              <w:top w:val="single" w:color="auto" w:sz="4" w:space="0"/>
              <w:left w:val="thinThickSmallGap" w:color="auto" w:sz="18" w:space="0"/>
              <w:bottom w:val="single" w:color="auto" w:sz="4" w:space="0"/>
              <w:right w:val="single" w:color="auto" w:sz="4" w:space="0"/>
            </w:tcBorders>
            <w:vAlign w:val="center"/>
          </w:tcPr>
          <w:p>
            <w:pPr>
              <w:jc w:val="center"/>
              <w:rPr>
                <w:rFonts w:ascii="宋体" w:hAnsi="宋体"/>
              </w:rPr>
            </w:pPr>
            <w:r>
              <w:rPr>
                <w:rFonts w:hint="eastAsia" w:ascii="宋体" w:hAnsi="宋体"/>
              </w:rPr>
              <w:t>1</w:t>
            </w:r>
          </w:p>
        </w:tc>
        <w:tc>
          <w:tcPr>
            <w:tcW w:w="838" w:type="pct"/>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rPr>
            </w:pPr>
          </w:p>
        </w:tc>
        <w:tc>
          <w:tcPr>
            <w:tcW w:w="3643" w:type="pct"/>
            <w:tcBorders>
              <w:top w:val="single" w:color="auto" w:sz="4" w:space="0"/>
              <w:left w:val="single" w:color="auto" w:sz="4" w:space="0"/>
              <w:bottom w:val="single" w:color="auto" w:sz="4" w:space="0"/>
              <w:right w:val="thickThinSmallGap" w:color="auto" w:sz="18" w:space="0"/>
            </w:tcBorders>
            <w:vAlign w:val="center"/>
          </w:tcPr>
          <w:p>
            <w:pPr>
              <w:spacing w:line="300" w:lineRule="auto"/>
              <w:ind w:left="686" w:hanging="686" w:hangingChars="245"/>
              <w:rPr>
                <w:rFonts w:ascii="宋体" w:hAnsi="宋体"/>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19" w:type="pct"/>
            <w:tcBorders>
              <w:top w:val="single" w:color="auto" w:sz="4" w:space="0"/>
              <w:left w:val="thinThickSmallGap" w:color="auto" w:sz="18" w:space="0"/>
              <w:bottom w:val="single" w:color="auto" w:sz="4" w:space="0"/>
              <w:right w:val="single" w:color="auto" w:sz="4" w:space="0"/>
            </w:tcBorders>
            <w:vAlign w:val="center"/>
          </w:tcPr>
          <w:p>
            <w:pPr>
              <w:jc w:val="center"/>
              <w:rPr>
                <w:rFonts w:ascii="宋体" w:hAnsi="宋体"/>
              </w:rPr>
            </w:pPr>
            <w:r>
              <w:rPr>
                <w:rFonts w:hint="eastAsia" w:ascii="宋体" w:hAnsi="宋体"/>
              </w:rPr>
              <w:t>2</w:t>
            </w:r>
          </w:p>
        </w:tc>
        <w:tc>
          <w:tcPr>
            <w:tcW w:w="838" w:type="pct"/>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rPr>
            </w:pPr>
          </w:p>
        </w:tc>
        <w:tc>
          <w:tcPr>
            <w:tcW w:w="3643" w:type="pct"/>
            <w:tcBorders>
              <w:top w:val="single" w:color="auto" w:sz="4" w:space="0"/>
              <w:left w:val="single" w:color="auto" w:sz="4" w:space="0"/>
              <w:bottom w:val="single" w:color="auto" w:sz="4" w:space="0"/>
              <w:right w:val="thickThinSmallGap" w:color="auto" w:sz="18" w:space="0"/>
            </w:tcBorders>
            <w:vAlign w:val="center"/>
          </w:tcPr>
          <w:p>
            <w:pPr>
              <w:spacing w:line="300" w:lineRule="auto"/>
              <w:ind w:left="686" w:hanging="686" w:hangingChars="245"/>
              <w:rPr>
                <w:rFonts w:ascii="宋体" w:hAnsi="宋体"/>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19" w:type="pct"/>
            <w:tcBorders>
              <w:top w:val="single" w:color="auto" w:sz="4" w:space="0"/>
              <w:left w:val="thinThickSmallGap" w:color="auto" w:sz="18" w:space="0"/>
              <w:bottom w:val="single" w:color="auto" w:sz="4" w:space="0"/>
              <w:right w:val="single" w:color="auto" w:sz="4" w:space="0"/>
            </w:tcBorders>
            <w:vAlign w:val="center"/>
          </w:tcPr>
          <w:p>
            <w:pPr>
              <w:jc w:val="center"/>
              <w:rPr>
                <w:rFonts w:ascii="宋体" w:hAnsi="宋体"/>
              </w:rPr>
            </w:pPr>
            <w:r>
              <w:rPr>
                <w:rFonts w:hint="eastAsia" w:ascii="宋体" w:hAnsi="宋体"/>
              </w:rPr>
              <w:t>3</w:t>
            </w:r>
          </w:p>
        </w:tc>
        <w:tc>
          <w:tcPr>
            <w:tcW w:w="838" w:type="pct"/>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rPr>
            </w:pPr>
          </w:p>
        </w:tc>
        <w:tc>
          <w:tcPr>
            <w:tcW w:w="3643" w:type="pct"/>
            <w:tcBorders>
              <w:top w:val="single" w:color="auto" w:sz="4" w:space="0"/>
              <w:left w:val="single" w:color="auto" w:sz="4" w:space="0"/>
              <w:bottom w:val="single" w:color="auto" w:sz="4" w:space="0"/>
              <w:right w:val="thickThinSmallGap" w:color="auto" w:sz="18" w:space="0"/>
            </w:tcBorders>
            <w:vAlign w:val="center"/>
          </w:tcPr>
          <w:p>
            <w:pPr>
              <w:spacing w:line="300" w:lineRule="auto"/>
              <w:ind w:left="686" w:hanging="686" w:hangingChars="245"/>
              <w:rPr>
                <w:rFonts w:ascii="宋体" w:hAnsi="宋体"/>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19" w:type="pct"/>
            <w:tcBorders>
              <w:top w:val="single" w:color="auto" w:sz="4" w:space="0"/>
              <w:left w:val="thinThickSmallGap" w:color="auto" w:sz="18" w:space="0"/>
              <w:bottom w:val="thickThinSmallGap" w:color="auto" w:sz="18" w:space="0"/>
              <w:right w:val="single" w:color="auto" w:sz="4" w:space="0"/>
            </w:tcBorders>
            <w:vAlign w:val="center"/>
          </w:tcPr>
          <w:p>
            <w:pPr>
              <w:jc w:val="center"/>
              <w:rPr>
                <w:rFonts w:ascii="宋体" w:hAnsi="宋体"/>
              </w:rPr>
            </w:pPr>
            <w:r>
              <w:rPr>
                <w:rFonts w:hint="eastAsia" w:ascii="宋体" w:hAnsi="宋体"/>
              </w:rPr>
              <w:t>4</w:t>
            </w:r>
          </w:p>
        </w:tc>
        <w:tc>
          <w:tcPr>
            <w:tcW w:w="838" w:type="pct"/>
            <w:tcBorders>
              <w:top w:val="single" w:color="auto" w:sz="4" w:space="0"/>
              <w:left w:val="single" w:color="auto" w:sz="4" w:space="0"/>
              <w:bottom w:val="thickThinSmallGap" w:color="auto" w:sz="18" w:space="0"/>
              <w:right w:val="single" w:color="auto" w:sz="4" w:space="0"/>
            </w:tcBorders>
            <w:vAlign w:val="center"/>
          </w:tcPr>
          <w:p>
            <w:pPr>
              <w:spacing w:line="300" w:lineRule="auto"/>
              <w:jc w:val="center"/>
              <w:rPr>
                <w:rFonts w:ascii="宋体" w:hAnsi="宋体" w:cs="宋体"/>
              </w:rPr>
            </w:pPr>
          </w:p>
        </w:tc>
        <w:tc>
          <w:tcPr>
            <w:tcW w:w="3643" w:type="pct"/>
            <w:tcBorders>
              <w:top w:val="single" w:color="auto" w:sz="4" w:space="0"/>
              <w:left w:val="single" w:color="auto" w:sz="4" w:space="0"/>
              <w:bottom w:val="thickThinSmallGap" w:color="auto" w:sz="18" w:space="0"/>
              <w:right w:val="thickThinSmallGap" w:color="auto" w:sz="18" w:space="0"/>
            </w:tcBorders>
            <w:vAlign w:val="center"/>
          </w:tcPr>
          <w:p>
            <w:pPr>
              <w:spacing w:line="300" w:lineRule="auto"/>
              <w:ind w:left="686" w:hanging="686" w:hangingChars="245"/>
              <w:rPr>
                <w:rFonts w:ascii="宋体" w:hAnsi="宋体"/>
              </w:rPr>
            </w:pPr>
          </w:p>
        </w:tc>
      </w:tr>
    </w:tbl>
    <w:p>
      <w:pPr>
        <w:rPr>
          <w:rFonts w:asciiTheme="minorEastAsia" w:hAnsiTheme="minorEastAsia" w:eastAsiaTheme="minorEastAsia"/>
          <w:sz w:val="24"/>
          <w:szCs w:val="24"/>
        </w:rPr>
      </w:pPr>
    </w:p>
    <w:p>
      <w:pPr>
        <w:rPr>
          <w:rFonts w:asciiTheme="minorEastAsia" w:hAnsiTheme="minorEastAsia" w:eastAsiaTheme="minorEastAsia"/>
          <w:sz w:val="24"/>
          <w:szCs w:val="24"/>
        </w:rPr>
      </w:pP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widowControl/>
        <w:spacing w:line="240" w:lineRule="auto"/>
        <w:rPr>
          <w:rFonts w:asciiTheme="minorEastAsia" w:hAnsiTheme="minorEastAsia" w:eastAsiaTheme="minorEastAsia"/>
          <w:sz w:val="24"/>
          <w:szCs w:val="24"/>
        </w:rPr>
      </w:pPr>
      <w:r>
        <w:rPr>
          <w:rFonts w:asciiTheme="minorEastAsia" w:hAnsiTheme="minorEastAsia" w:eastAsiaTheme="minorEastAsia"/>
          <w:sz w:val="24"/>
          <w:szCs w:val="24"/>
        </w:rPr>
        <w:br w:type="page"/>
      </w:r>
    </w:p>
    <w:p>
      <w:pPr>
        <w:rPr>
          <w:rFonts w:asciiTheme="minorEastAsia" w:hAnsiTheme="minorEastAsia" w:eastAsiaTheme="minorEastAsia"/>
          <w:sz w:val="24"/>
          <w:szCs w:val="24"/>
        </w:rPr>
      </w:pPr>
      <w:r>
        <w:rPr>
          <w:rFonts w:hint="eastAsia" w:asciiTheme="minorEastAsia" w:hAnsiTheme="minorEastAsia" w:eastAsiaTheme="minorEastAsia"/>
          <w:sz w:val="24"/>
          <w:szCs w:val="24"/>
        </w:rPr>
        <w:t>附件3：</w:t>
      </w:r>
    </w:p>
    <w:p>
      <w:pPr>
        <w:jc w:val="center"/>
        <w:rPr>
          <w:rFonts w:ascii="方正小标宋简体" w:eastAsia="方正小标宋简体" w:hAnsiTheme="minorEastAsia"/>
          <w:sz w:val="32"/>
          <w:szCs w:val="32"/>
        </w:rPr>
      </w:pPr>
      <w:r>
        <w:rPr>
          <w:rFonts w:hint="eastAsia" w:ascii="方正小标宋简体" w:eastAsia="方正小标宋简体" w:hAnsiTheme="minorEastAsia"/>
          <w:sz w:val="32"/>
          <w:szCs w:val="32"/>
        </w:rPr>
        <w:t>广州南方学院图书馆视频监控建设项目售后服务承诺书</w:t>
      </w:r>
    </w:p>
    <w:p>
      <w:pPr>
        <w:spacing w:line="240" w:lineRule="auto"/>
        <w:rPr>
          <w:rFonts w:ascii="宋体" w:hAnsi="宋体"/>
          <w:sz w:val="24"/>
        </w:rPr>
      </w:pPr>
    </w:p>
    <w:p>
      <w:pPr>
        <w:spacing w:line="240" w:lineRule="auto"/>
        <w:ind w:firstLine="480" w:firstLineChars="200"/>
        <w:rPr>
          <w:rFonts w:ascii="宋体" w:hAnsi="宋体"/>
          <w:sz w:val="24"/>
        </w:rPr>
      </w:pPr>
      <w:r>
        <w:rPr>
          <w:rFonts w:ascii="宋体" w:hAnsi="宋体"/>
          <w:sz w:val="24"/>
        </w:rPr>
        <w:t>1.保修期：</w:t>
      </w:r>
      <w:r>
        <w:rPr>
          <w:rFonts w:hint="eastAsia" w:ascii="宋体" w:hAnsi="宋体"/>
          <w:sz w:val="24"/>
        </w:rPr>
        <w:t>除特别说明的设备外，项目中的设备及主要零配件都提供3年的质保期，其他配件，如属有限保修的配件，需提供具体的保修条款，如无提供具体说明的配件，按叁年质保期执行。质保期内，如出现非人为及不可抗力因素造成的质量问题，供应商必须负责免费维修。</w:t>
      </w:r>
    </w:p>
    <w:p>
      <w:pPr>
        <w:spacing w:line="240" w:lineRule="auto"/>
        <w:ind w:firstLine="480" w:firstLineChars="200"/>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保修期内，所有硬件设备的维修均为免费。</w:t>
      </w:r>
      <w:bookmarkStart w:id="0" w:name="_Ref399062282"/>
    </w:p>
    <w:p>
      <w:pPr>
        <w:spacing w:line="240" w:lineRule="auto"/>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我公司提供的</w:t>
      </w:r>
      <w:r>
        <w:rPr>
          <w:rFonts w:ascii="宋体" w:hAnsi="宋体"/>
          <w:sz w:val="24"/>
        </w:rPr>
        <w:t>设备故障报修的响应时间</w:t>
      </w:r>
      <w:r>
        <w:rPr>
          <w:rFonts w:hint="eastAsia" w:ascii="宋体" w:hAnsi="宋体"/>
          <w:sz w:val="24"/>
        </w:rPr>
        <w:t>：</w:t>
      </w:r>
      <w:r>
        <w:rPr>
          <w:rFonts w:ascii="宋体" w:hAnsi="宋体"/>
          <w:sz w:val="24"/>
        </w:rPr>
        <w:t>每天8：00～18：00期间为</w:t>
      </w:r>
      <w:r>
        <w:rPr>
          <w:rFonts w:hint="eastAsia" w:ascii="宋体" w:hAnsi="宋体"/>
          <w:sz w:val="24"/>
        </w:rPr>
        <w:t>4</w:t>
      </w:r>
      <w:r>
        <w:rPr>
          <w:rFonts w:ascii="宋体" w:hAnsi="宋体"/>
          <w:sz w:val="24"/>
        </w:rPr>
        <w:t>小时。其余期间为1</w:t>
      </w:r>
      <w:r>
        <w:rPr>
          <w:rFonts w:hint="eastAsia" w:ascii="宋体" w:hAnsi="宋体"/>
          <w:sz w:val="24"/>
        </w:rPr>
        <w:t>6</w:t>
      </w:r>
      <w:r>
        <w:rPr>
          <w:rFonts w:ascii="宋体" w:hAnsi="宋体"/>
          <w:sz w:val="24"/>
        </w:rPr>
        <w:t>小时。</w:t>
      </w:r>
      <w:r>
        <w:rPr>
          <w:rFonts w:hint="eastAsia" w:ascii="宋体" w:hAnsi="宋体"/>
          <w:sz w:val="24"/>
        </w:rPr>
        <w:t>如果设备故障在检修8小时后仍无法排除，我公司在48小时内提供故障设备规格型号档次的备用设备供项目单位使用，直至故障设备修复。</w:t>
      </w:r>
      <w:bookmarkEnd w:id="0"/>
    </w:p>
    <w:p>
      <w:pPr>
        <w:spacing w:line="240" w:lineRule="auto"/>
        <w:ind w:firstLine="480" w:firstLineChars="200"/>
        <w:rPr>
          <w:rFonts w:ascii="宋体" w:hAnsi="宋体"/>
          <w:sz w:val="24"/>
        </w:rPr>
      </w:pPr>
      <w:r>
        <w:rPr>
          <w:rFonts w:hint="eastAsia" w:ascii="宋体" w:hAnsi="宋体"/>
          <w:sz w:val="24"/>
        </w:rPr>
        <w:t>4</w:t>
      </w:r>
      <w:r>
        <w:rPr>
          <w:rFonts w:ascii="宋体" w:hAnsi="宋体"/>
          <w:sz w:val="24"/>
        </w:rPr>
        <w:t>.货物制造商在用户所在地或附近地区有专业的售后服务力量。</w:t>
      </w:r>
    </w:p>
    <w:p>
      <w:pPr>
        <w:spacing w:line="240" w:lineRule="auto"/>
        <w:ind w:firstLine="480" w:firstLineChars="200"/>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对于不能明确是否是硬件出现故障时，我公司尽力配合应用开发商进行检查，必要时，在上述响应时间内到达现场协助排除问题。</w:t>
      </w:r>
      <w:bookmarkStart w:id="1" w:name="_Ref399062359"/>
    </w:p>
    <w:p>
      <w:pPr>
        <w:spacing w:line="240" w:lineRule="auto"/>
        <w:ind w:firstLine="480" w:firstLineChars="200"/>
        <w:rPr>
          <w:rFonts w:ascii="宋体" w:hAnsi="宋体"/>
          <w:sz w:val="24"/>
        </w:rPr>
      </w:pPr>
      <w:r>
        <w:rPr>
          <w:rFonts w:hint="eastAsia" w:ascii="宋体" w:hAnsi="宋体"/>
          <w:sz w:val="24"/>
        </w:rPr>
        <w:t>6</w:t>
      </w:r>
      <w:r>
        <w:rPr>
          <w:rFonts w:ascii="宋体" w:hAnsi="宋体"/>
          <w:sz w:val="24"/>
        </w:rPr>
        <w:t>.</w:t>
      </w:r>
      <w:r>
        <w:rPr>
          <w:rFonts w:hint="eastAsia" w:ascii="宋体" w:hAnsi="宋体"/>
          <w:sz w:val="24"/>
        </w:rPr>
        <w:t>保修期内，所有设备维修服务均为上门服务，由此产生的费用均不再收取。</w:t>
      </w:r>
      <w:bookmarkEnd w:id="1"/>
    </w:p>
    <w:p>
      <w:pPr>
        <w:spacing w:line="240" w:lineRule="auto"/>
        <w:ind w:firstLine="480" w:firstLineChars="200"/>
        <w:rPr>
          <w:rFonts w:ascii="宋体" w:hAnsi="宋体"/>
          <w:sz w:val="24"/>
        </w:rPr>
      </w:pPr>
      <w:r>
        <w:rPr>
          <w:rFonts w:hint="eastAsia" w:ascii="宋体" w:hAnsi="宋体"/>
          <w:sz w:val="24"/>
        </w:rPr>
        <w:t>7</w:t>
      </w:r>
      <w:r>
        <w:rPr>
          <w:rFonts w:ascii="宋体" w:hAnsi="宋体"/>
          <w:sz w:val="24"/>
        </w:rPr>
        <w:t>.保修期内，</w:t>
      </w:r>
      <w:r>
        <w:rPr>
          <w:rFonts w:hint="eastAsia" w:ascii="宋体" w:hAnsi="宋体"/>
          <w:sz w:val="24"/>
        </w:rPr>
        <w:t>我公司</w:t>
      </w:r>
      <w:r>
        <w:rPr>
          <w:rFonts w:ascii="宋体" w:hAnsi="宋体"/>
          <w:sz w:val="24"/>
        </w:rPr>
        <w:t>负责对其提供的设备整机进行维修，并且保证每季度上门检修一次，不再向用户收取费用</w:t>
      </w:r>
      <w:r>
        <w:rPr>
          <w:rFonts w:hint="eastAsia" w:ascii="宋体" w:hAnsi="宋体"/>
          <w:sz w:val="24"/>
        </w:rPr>
        <w:t>。</w:t>
      </w:r>
    </w:p>
    <w:p>
      <w:pPr>
        <w:spacing w:line="240" w:lineRule="auto"/>
        <w:ind w:firstLine="480" w:firstLineChars="200"/>
        <w:rPr>
          <w:rFonts w:ascii="宋体" w:hAnsi="宋体"/>
          <w:sz w:val="24"/>
        </w:rPr>
      </w:pPr>
      <w:r>
        <w:rPr>
          <w:rFonts w:ascii="宋体" w:hAnsi="宋体"/>
          <w:sz w:val="24"/>
        </w:rPr>
        <w:t>8.</w:t>
      </w:r>
      <w:r>
        <w:rPr>
          <w:rFonts w:hint="eastAsia" w:ascii="宋体" w:hAnsi="宋体"/>
          <w:sz w:val="24"/>
        </w:rPr>
        <w:t>保修期满后，我公司为本项目设备继续提供免费技术支持服务，当需更换产品、模块、部件或进行维修的按当时的市场优惠价格为用户提供相关服务。</w:t>
      </w:r>
      <w:bookmarkStart w:id="2" w:name="_Ref399062412"/>
    </w:p>
    <w:p>
      <w:pPr>
        <w:spacing w:line="240" w:lineRule="auto"/>
        <w:ind w:firstLine="480" w:firstLineChars="200"/>
        <w:rPr>
          <w:rFonts w:ascii="宋体" w:hAnsi="宋体"/>
          <w:sz w:val="24"/>
        </w:rPr>
      </w:pPr>
      <w:r>
        <w:rPr>
          <w:rFonts w:hint="eastAsia" w:ascii="宋体" w:hAnsi="宋体"/>
          <w:sz w:val="24"/>
        </w:rPr>
        <w:t>9</w:t>
      </w:r>
      <w:r>
        <w:rPr>
          <w:rFonts w:ascii="宋体" w:hAnsi="宋体"/>
          <w:sz w:val="24"/>
        </w:rPr>
        <w:t>.</w:t>
      </w:r>
      <w:r>
        <w:rPr>
          <w:rFonts w:hint="eastAsia" w:ascii="宋体" w:hAnsi="宋体"/>
          <w:sz w:val="24"/>
        </w:rPr>
        <w:t>乙方</w:t>
      </w:r>
      <w:r>
        <w:rPr>
          <w:rFonts w:ascii="宋体" w:hAnsi="宋体"/>
          <w:sz w:val="24"/>
        </w:rPr>
        <w:t>交付的产品质量保证期为</w:t>
      </w:r>
      <w:r>
        <w:rPr>
          <w:rFonts w:hint="eastAsia" w:ascii="宋体" w:hAnsi="宋体"/>
          <w:sz w:val="24"/>
        </w:rPr>
        <w:t>3年</w:t>
      </w:r>
      <w:r>
        <w:rPr>
          <w:rFonts w:ascii="宋体" w:hAnsi="宋体"/>
          <w:sz w:val="24"/>
        </w:rPr>
        <w:t>，自</w:t>
      </w:r>
      <w:r>
        <w:rPr>
          <w:rFonts w:hint="eastAsia" w:ascii="宋体" w:hAnsi="宋体"/>
          <w:sz w:val="24"/>
        </w:rPr>
        <w:t>该</w:t>
      </w:r>
      <w:r>
        <w:rPr>
          <w:rFonts w:ascii="宋体" w:hAnsi="宋体"/>
          <w:sz w:val="24"/>
        </w:rPr>
        <w:t>产品经甲方验收合格签</w:t>
      </w:r>
      <w:r>
        <w:rPr>
          <w:rFonts w:hint="eastAsia" w:ascii="宋体" w:hAnsi="宋体"/>
          <w:sz w:val="24"/>
        </w:rPr>
        <w:t>字</w:t>
      </w:r>
      <w:r>
        <w:rPr>
          <w:rFonts w:ascii="宋体" w:hAnsi="宋体"/>
          <w:sz w:val="24"/>
        </w:rPr>
        <w:t>之日起算</w:t>
      </w:r>
      <w:bookmarkEnd w:id="2"/>
      <w:r>
        <w:rPr>
          <w:rFonts w:hint="eastAsia" w:ascii="宋体" w:hAnsi="宋体"/>
          <w:sz w:val="24"/>
        </w:rPr>
        <w:t>。</w:t>
      </w:r>
    </w:p>
    <w:p>
      <w:pPr>
        <w:spacing w:line="240" w:lineRule="auto"/>
        <w:ind w:firstLine="480" w:firstLineChars="200"/>
        <w:rPr>
          <w:rFonts w:ascii="宋体" w:hAnsi="宋体"/>
          <w:sz w:val="24"/>
        </w:rPr>
      </w:pPr>
      <w:r>
        <w:rPr>
          <w:rFonts w:hint="eastAsia" w:ascii="宋体" w:hAnsi="宋体"/>
          <w:sz w:val="24"/>
        </w:rPr>
        <w:t>10.自质量保证期到期之日起，由我公司提供3年免费保修服务（另有特别说明的，按其要求执行）。免费保修期届满后，如甲方需要乙方继续提供维护服务，由甲乙双方另行协商。</w:t>
      </w:r>
    </w:p>
    <w:p/>
    <w:sectPr>
      <w:pgSz w:w="11906" w:h="16838"/>
      <w:pgMar w:top="1440" w:right="1800" w:bottom="1440" w:left="1800" w:header="851" w:footer="992" w:gutter="0"/>
      <w:cols w:space="425"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dobeSongStd-Light">
    <w:altName w:val="宋体"/>
    <w:panose1 w:val="00000000000000000000"/>
    <w:charset w:val="86"/>
    <w:family w:val="auto"/>
    <w:pitch w:val="default"/>
    <w:sig w:usb0="00000000" w:usb1="00000000" w:usb2="00000016" w:usb3="00000000" w:csb0="00060007"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19154590"/>
      <w:docPartObj>
        <w:docPartGallery w:val="autotext"/>
      </w:docPartObj>
    </w:sdtPr>
    <w:sdtContent>
      <w:p>
        <w:pPr>
          <w:pStyle w:val="2"/>
          <w:jc w:val="center"/>
        </w:pPr>
        <w:r>
          <w:fldChar w:fldCharType="begin"/>
        </w:r>
        <w:r>
          <w:instrText xml:space="preserve">PAGE   \* MERGEFORMAT</w:instrText>
        </w:r>
        <w:r>
          <w:fldChar w:fldCharType="separate"/>
        </w:r>
        <w:r>
          <w:rPr>
            <w:lang w:val="zh-CN"/>
          </w:rPr>
          <w:t>24</w:t>
        </w:r>
        <w:r>
          <w:rPr>
            <w:lang w:val="zh-CN"/>
          </w:rPr>
          <w:fldChar w:fldCharType="end"/>
        </w:r>
      </w:p>
    </w:sdtContent>
  </w:sdt>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CC3BE8"/>
    <w:rsid w:val="38CC3B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pPr>
    <w:rPr>
      <w:rFonts w:eastAsia="宋体" w:asciiTheme="minorHAnsi" w:hAnsiTheme="minorHAnsi" w:cstheme="minorBidi"/>
      <w:kern w:val="2"/>
      <w:sz w:val="28"/>
      <w:szCs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2021-06-11T02:30:00Z</dcterms:created>
  <dc:creator>Pc</dc:creator>
  <cp:lastModifiedBy>Pc</cp:lastModifiedBy>
  <dcterms:modified xsi:type="dcterms:W3CDTF">2021-06-11T02:30:48Z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18DD21970D5E40B99FCBD40556A832DB</vt:lpwstr>
  </property>
</Properties>
</file>