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</w:pPr>
    </w:p>
    <w:p>
      <w:pPr>
        <w:widowControl/>
        <w:jc w:val="center"/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  <w:t>广州南方学院2021年度消防电气检测</w:t>
      </w:r>
    </w:p>
    <w:p>
      <w:pPr>
        <w:widowControl/>
        <w:jc w:val="center"/>
        <w:rPr>
          <w:rFonts w:hint="eastAsia" w:ascii="方正小标宋简体" w:eastAsia="方正小标宋简体"/>
          <w:b w:val="0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</w:rPr>
        <w:t>需求</w:t>
      </w:r>
      <w:r>
        <w:rPr>
          <w:rFonts w:hint="eastAsia" w:ascii="方正小标宋简体" w:eastAsia="方正小标宋简体"/>
          <w:b w:val="0"/>
          <w:bCs/>
          <w:kern w:val="0"/>
          <w:sz w:val="44"/>
          <w:szCs w:val="44"/>
          <w:lang w:val="en-US" w:eastAsia="zh-CN"/>
        </w:rPr>
        <w:t>书</w:t>
      </w:r>
    </w:p>
    <w:p>
      <w:pPr>
        <w:widowControl/>
        <w:jc w:val="left"/>
        <w:rPr>
          <w:rFonts w:hint="eastAsia" w:ascii="仿宋" w:hAnsi="仿宋" w:eastAsia="仿宋" w:cs="仿宋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一、学校基本情况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广州南方学院位于广州市从化区温泉镇，是2006年经教育部批准设立的综合性应用型普通本科高等学校，是广东省高等教育体制综合改革试点院校、广东省首批普通本科转型试点高校、广东省硕士学位授予立项建设单位、国家社会科学基金项目和国家自然科学基金项目依托单位。我校安全保卫工作覆盖的人员和范围基本情况是：现有师生员工约2.4万人，校园面积约1000亩，建筑面积约51万㎡，房屋设施有行政楼、教学楼、图书馆、实验楼、综合楼、教师公寓、学生公寓、体育馆食堂等共80余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二、消防电气检测要求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（一）消防年度检测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根据《消防法》有关规定，需要对现有消防设施设备进行检测，相关建筑物共计约51万平方米，按照规范进行检测，并出具消防年度检测报告。检测要求如下：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1.供应商应当具有消防救援机构颁发的《消防技术服务机构资质证书》，能够提供消防设施检测，并出具国家相关规范要求的检测报告，给予检测结论及整改意见。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2.检测范围：火灾自动报警及联动系统、火灾事故广播系统、消防供水系统 、室内外消火栓系统、自动喷水、喷雾、雨淋灭火系统 、气体灭火系统 、防排烟系统 、防火卷帘、防火门、应急照明及疏散指示系统等相关设施全面检测。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3.检测记录应当作为检测报告的一部分，检测报告应当有参与检测人员、技术责任人员、项目责任人员、学校工作人员的签字确认。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4.第一次检测发现的问题应当向采购人反馈，由采购人进行整改后再次检测，出具最终报告。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5.供应商对检测报告的真实性、科学性、有效性负责，采购人对检测报告提出书面异议的，供应商应当出具出书面答复意见。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（二）电气年度检测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根据《消防法》有关规定，需要对相关电气设施进行防火检测，相关建筑物共计约51万平方米，按照规范进行检测，并出具电气防火检测报告。检测要求如下：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1.供应商应当具有合格的《检验检测机构资质认定证书》，能够提供电气防火安全检测，并出具国家相关规范要求的检测报告，给予检测结论及整改意见。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2.检测范围：低压成套配电柜（箱）、低压配电和控制电器、漏电动作保护器、电源插座、照明灯具、照明开关、配电线路、金属管配线、护套线配线、线槽盒配线、槽板配线、电缆布线、电热器具、空调器具、接地和等电位联结等与电气相关的设施全面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3.对于检测存在隐患的部位应形成清单及图片资料。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4.上述检测记录应当作为检测报告的一部分，检测报告应当有参与检测人员、技术责任人员、项目责任人员的签字。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5.第一次检测发现的问题应当向采购人反馈，由采购人进行整改后再次检测，出具最终报告。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6.供应商对检测报告的真实性、科学性、有效性负责，采购人对检测报告提出出面异议的，供应商应当出具出书面答复意见。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供应商其他资质要求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1.供应商应具备良好的商业信誉和健全的财务会计制度，具有履行合同所必需的设备和专业技术能力，有依法缴纳税收的良好记录（提供相关证明材料）。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2.供应商须提供检验检测机构资质认定证书（CMA），以盖章复印件形式提供。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3.供应商必须对项目内所有内容进行报价，不允许只对其中部分内容进行报价。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</w:rPr>
        <w:t>三、学校主要建筑物情况</w:t>
      </w:r>
    </w:p>
    <w:tbl>
      <w:tblPr>
        <w:tblStyle w:val="3"/>
        <w:tblW w:w="8955" w:type="dxa"/>
        <w:tblInd w:w="-2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470"/>
        <w:gridCol w:w="1515"/>
        <w:gridCol w:w="1755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建筑物名称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层数</w:t>
            </w:r>
          </w:p>
        </w:tc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建筑面积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（㎡）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竣工日期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地上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地下</w:t>
            </w:r>
          </w:p>
        </w:tc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5674.56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5212.2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5674.56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5212.2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5717.02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5258.07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7号教学楼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5717.02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教学楼10号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5379.22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教学楼11号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5379.22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教学楼9号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5791.73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教学楼8号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6264.91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21024.57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音乐楼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10667.74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综合楼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30858.22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图书馆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28382.49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3号实验楼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15950.34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4号实验楼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5380.22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招待所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东区食堂三楼学生活动中心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3344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东区体育馆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3607.76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1号行政楼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6359.88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2号行政楼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6359.88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三个中心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17895.22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办公楼（A3-A7）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7383.52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西学楼6号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5886.14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西学楼7号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5879.28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西学楼8号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5886.14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西学楼9号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5886.14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西学楼10号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5886.14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西学楼11号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5879.28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西学楼1号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西学楼2号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西学楼3号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西学楼4号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西学楼5号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4208.27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东学楼19号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4204.68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东学楼20号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4204.68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4204.68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东学楼22号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4300.99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4300.99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东学楼29号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4300.99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东学楼30号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4300.99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东学楼31号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4300.99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东学楼32号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5527.39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东学楼33号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5530.71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东学楼34号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5530.71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东学楼24号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5527.39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东学楼25号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5527.39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东学楼27号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东学楼28号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东学楼16号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东学楼17号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东学楼18号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东学楼26号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6061.04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东学楼15号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6055.045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东学楼12号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6055.045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6055.045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东学楼14号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6055.045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东学楼35 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14788.98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西学楼37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12418.61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2465.73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聚贤楼2号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2417.28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聚贤楼3号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2717.79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聚贤楼8号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6210.96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聚贤楼7号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5186.66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聚贤楼6号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2664.21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聚贤楼5号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2654.51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聚贤楼4号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2654.51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聚贤楼10号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4436.51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L5东区员工宿舍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4096.79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聚贤楼11号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4138.75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自编Y-15教工宿舍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1769.59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自编Y-16教工宿舍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11361.75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西区食堂（G1）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9602.06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东区食堂（G2）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6550.48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第三膳食楼（G3）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7503.14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医务楼（C5）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1449.07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1号专家楼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911.95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西区商铺（G1）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811.32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西区风雨操场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1956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游泳池更衣室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495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候车楼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531.66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水泵房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216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污水处理房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173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高压电房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154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总计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512482.2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四、付款方式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1.乙方要对交付的检测报告内容负责，确保具备真实性、科学性和有效性，并提供承诺书。乙方交付报告后，甲方向乙方支付合同价的70%，余款30%待甲方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在15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个工作日内核验报告无异后无息支付。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>2.甲方在付款前，乙方需向甲方开具足额合法发票，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否则甲方有权顺延付款或扣除税金后支付。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2"/>
          <w:szCs w:val="32"/>
          <w:lang w:val="en-US" w:eastAsia="zh-CN"/>
        </w:rPr>
        <w:t>五、交货日期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 w:bidi="ar-SA"/>
        </w:rPr>
        <w:t>乙方需在合同签订后14个工作日内向甲方交付检测报告。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default" w:ascii="仿宋_GB2312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  <w:t xml:space="preserve">                                     保卫处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</w:pP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/>
        </w:rPr>
        <w:t>2021年12月</w:t>
      </w:r>
      <w:r>
        <w:rPr>
          <w:rFonts w:hint="eastAsia" w:ascii="仿宋_GB2312" w:eastAsia="仿宋_GB2312" w:cs="Times New Roman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Cs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F1721"/>
    <w:rsid w:val="1AD014C1"/>
    <w:rsid w:val="1F784029"/>
    <w:rsid w:val="31B82B2F"/>
    <w:rsid w:val="38D353EF"/>
    <w:rsid w:val="65A73E55"/>
    <w:rsid w:val="67535DD9"/>
    <w:rsid w:val="775F1721"/>
    <w:rsid w:val="77E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Times New Roman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2021-12-04T08:42:00Z</dcterms:created>
  <dc:creator>+Ki</dc:creator>
  <cp:lastModifiedBy>Pc</cp:lastModifiedBy>
  <dcterms:modified xsi:type="dcterms:W3CDTF">2021-12-08T08:37:39Z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3B6EB5A2FC0A4A04801AF938E8CCD044</vt:lpwstr>
  </property>
</Properties>
</file>