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D8" w:rsidRDefault="004609CE">
      <w:pPr>
        <w:jc w:val="center"/>
        <w:rPr>
          <w:rFonts w:ascii="宋体" w:hAnsi="宋体"/>
          <w:b/>
          <w:sz w:val="36"/>
          <w:szCs w:val="36"/>
        </w:rPr>
      </w:pPr>
      <w:bookmarkStart w:id="0" w:name="_GoBack"/>
      <w:bookmarkEnd w:id="0"/>
      <w:r>
        <w:rPr>
          <w:rFonts w:ascii="宋体" w:hAnsi="宋体" w:hint="eastAsia"/>
          <w:b/>
          <w:sz w:val="36"/>
          <w:szCs w:val="36"/>
        </w:rPr>
        <w:t>中山大学南方学院</w:t>
      </w:r>
      <w:r>
        <w:rPr>
          <w:rFonts w:ascii="宋体" w:hAnsi="宋体" w:hint="eastAsia"/>
          <w:b/>
          <w:sz w:val="36"/>
          <w:szCs w:val="36"/>
        </w:rPr>
        <w:t>UPS</w:t>
      </w:r>
      <w:r>
        <w:rPr>
          <w:rFonts w:ascii="宋体" w:hAnsi="宋体" w:hint="eastAsia"/>
          <w:b/>
          <w:sz w:val="36"/>
          <w:szCs w:val="36"/>
        </w:rPr>
        <w:t>采购需求书</w:t>
      </w:r>
    </w:p>
    <w:p w:rsidR="00D822D8" w:rsidRDefault="004609CE">
      <w:pPr>
        <w:spacing w:beforeLines="50" w:before="156"/>
        <w:rPr>
          <w:rFonts w:ascii="宋体" w:hAnsi="宋体"/>
          <w:b/>
          <w:sz w:val="28"/>
          <w:szCs w:val="28"/>
        </w:rPr>
      </w:pPr>
      <w:r>
        <w:rPr>
          <w:rFonts w:ascii="宋体" w:hAnsi="宋体" w:hint="eastAsia"/>
          <w:b/>
          <w:sz w:val="28"/>
          <w:szCs w:val="28"/>
        </w:rPr>
        <w:t>一、采购范围</w:t>
      </w:r>
    </w:p>
    <w:p w:rsidR="00D822D8" w:rsidRDefault="004609CE">
      <w:pPr>
        <w:spacing w:afterLines="50" w:after="156"/>
        <w:rPr>
          <w:rFonts w:ascii="宋体" w:hAnsi="宋体"/>
          <w:sz w:val="24"/>
          <w:szCs w:val="24"/>
        </w:rPr>
      </w:pPr>
      <w:r>
        <w:rPr>
          <w:rFonts w:ascii="宋体" w:hAnsi="宋体" w:hint="eastAsia"/>
          <w:sz w:val="24"/>
          <w:szCs w:val="24"/>
        </w:rPr>
        <w:t>（一）采购货物需求表</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49"/>
        <w:gridCol w:w="769"/>
        <w:gridCol w:w="3484"/>
        <w:gridCol w:w="992"/>
        <w:gridCol w:w="1134"/>
        <w:gridCol w:w="1276"/>
      </w:tblGrid>
      <w:tr w:rsidR="00D822D8">
        <w:trPr>
          <w:trHeight w:val="333"/>
        </w:trPr>
        <w:tc>
          <w:tcPr>
            <w:tcW w:w="1149" w:type="dxa"/>
            <w:tcBorders>
              <w:top w:val="single" w:sz="4" w:space="0" w:color="000000"/>
              <w:left w:val="single" w:sz="4" w:space="0" w:color="000000"/>
              <w:bottom w:val="single" w:sz="4" w:space="0" w:color="000000"/>
              <w:right w:val="single" w:sz="4" w:space="0" w:color="000000"/>
            </w:tcBorders>
            <w:vAlign w:val="center"/>
          </w:tcPr>
          <w:p w:rsidR="00D822D8" w:rsidRDefault="004609CE">
            <w:pPr>
              <w:widowControl/>
              <w:jc w:val="center"/>
              <w:textAlignment w:val="center"/>
              <w:rPr>
                <w:rFonts w:ascii="宋体" w:hAnsi="宋体" w:cs="宋体"/>
                <w:b/>
                <w:color w:val="000000"/>
                <w:sz w:val="22"/>
              </w:rPr>
            </w:pPr>
            <w:r>
              <w:rPr>
                <w:rFonts w:ascii="宋体" w:hAnsi="宋体" w:cs="宋体" w:hint="eastAsia"/>
                <w:b/>
                <w:color w:val="000000"/>
                <w:kern w:val="0"/>
                <w:sz w:val="22"/>
              </w:rPr>
              <w:t>需求项</w:t>
            </w:r>
          </w:p>
        </w:tc>
        <w:tc>
          <w:tcPr>
            <w:tcW w:w="769" w:type="dxa"/>
            <w:tcBorders>
              <w:top w:val="single" w:sz="4" w:space="0" w:color="000000"/>
              <w:left w:val="single" w:sz="4" w:space="0" w:color="000000"/>
              <w:bottom w:val="single" w:sz="4" w:space="0" w:color="000000"/>
              <w:right w:val="single" w:sz="4" w:space="0" w:color="000000"/>
            </w:tcBorders>
            <w:vAlign w:val="center"/>
          </w:tcPr>
          <w:p w:rsidR="00D822D8" w:rsidRDefault="004609CE">
            <w:pPr>
              <w:widowControl/>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3484" w:type="dxa"/>
            <w:tcBorders>
              <w:top w:val="single" w:sz="4" w:space="0" w:color="000000"/>
              <w:left w:val="single" w:sz="4" w:space="0" w:color="000000"/>
              <w:bottom w:val="single" w:sz="4" w:space="0" w:color="000000"/>
              <w:right w:val="single" w:sz="4" w:space="0" w:color="000000"/>
            </w:tcBorders>
            <w:vAlign w:val="center"/>
          </w:tcPr>
          <w:p w:rsidR="00D822D8" w:rsidRDefault="004609CE">
            <w:pPr>
              <w:widowControl/>
              <w:jc w:val="center"/>
              <w:textAlignment w:val="center"/>
              <w:rPr>
                <w:rFonts w:ascii="宋体" w:hAnsi="宋体" w:cs="宋体"/>
                <w:b/>
                <w:color w:val="000000"/>
                <w:sz w:val="22"/>
              </w:rPr>
            </w:pPr>
            <w:r>
              <w:rPr>
                <w:rFonts w:ascii="宋体" w:hAnsi="宋体" w:cs="宋体" w:hint="eastAsia"/>
                <w:b/>
                <w:color w:val="000000"/>
                <w:kern w:val="0"/>
                <w:sz w:val="22"/>
              </w:rPr>
              <w:t>货物描述</w:t>
            </w:r>
          </w:p>
        </w:tc>
        <w:tc>
          <w:tcPr>
            <w:tcW w:w="992" w:type="dxa"/>
            <w:tcBorders>
              <w:top w:val="single" w:sz="4" w:space="0" w:color="000000"/>
              <w:left w:val="single" w:sz="4" w:space="0" w:color="000000"/>
              <w:bottom w:val="single" w:sz="4" w:space="0" w:color="000000"/>
              <w:right w:val="single" w:sz="4" w:space="0" w:color="000000"/>
            </w:tcBorders>
            <w:vAlign w:val="center"/>
          </w:tcPr>
          <w:p w:rsidR="00D822D8" w:rsidRDefault="004609CE">
            <w:pPr>
              <w:widowControl/>
              <w:jc w:val="center"/>
              <w:textAlignment w:val="center"/>
              <w:rPr>
                <w:rFonts w:ascii="宋体" w:hAnsi="宋体" w:cs="宋体"/>
                <w:b/>
                <w:color w:val="000000"/>
                <w:sz w:val="22"/>
              </w:rPr>
            </w:pPr>
            <w:r>
              <w:rPr>
                <w:rFonts w:ascii="宋体" w:hAnsi="宋体" w:cs="宋体" w:hint="eastAsia"/>
                <w:b/>
                <w:color w:val="000000"/>
                <w:kern w:val="0"/>
                <w:sz w:val="22"/>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D822D8" w:rsidRDefault="004609CE">
            <w:pPr>
              <w:widowControl/>
              <w:jc w:val="center"/>
              <w:textAlignment w:val="center"/>
              <w:rPr>
                <w:rFonts w:ascii="宋体" w:hAnsi="宋体" w:cs="宋体"/>
                <w:b/>
                <w:color w:val="000000"/>
                <w:sz w:val="22"/>
              </w:rPr>
            </w:pPr>
            <w:r>
              <w:rPr>
                <w:rFonts w:ascii="宋体" w:hAnsi="宋体" w:cs="宋体" w:hint="eastAsia"/>
                <w:b/>
                <w:color w:val="000000"/>
                <w:kern w:val="0"/>
                <w:sz w:val="22"/>
              </w:rPr>
              <w:t>单位</w:t>
            </w:r>
          </w:p>
        </w:tc>
        <w:tc>
          <w:tcPr>
            <w:tcW w:w="1276" w:type="dxa"/>
            <w:tcBorders>
              <w:top w:val="single" w:sz="4" w:space="0" w:color="000000"/>
              <w:left w:val="single" w:sz="4" w:space="0" w:color="000000"/>
              <w:bottom w:val="single" w:sz="4" w:space="0" w:color="000000"/>
              <w:right w:val="single" w:sz="4" w:space="0" w:color="000000"/>
            </w:tcBorders>
            <w:vAlign w:val="center"/>
          </w:tcPr>
          <w:p w:rsidR="00D822D8" w:rsidRDefault="004609CE">
            <w:pPr>
              <w:widowControl/>
              <w:jc w:val="center"/>
              <w:textAlignment w:val="center"/>
              <w:rPr>
                <w:rFonts w:ascii="宋体" w:hAnsi="宋体" w:cs="宋体"/>
                <w:b/>
                <w:color w:val="000000"/>
                <w:sz w:val="22"/>
              </w:rPr>
            </w:pPr>
            <w:r>
              <w:rPr>
                <w:rFonts w:ascii="宋体" w:hAnsi="宋体" w:cs="宋体" w:hint="eastAsia"/>
                <w:b/>
                <w:color w:val="000000"/>
                <w:kern w:val="0"/>
                <w:sz w:val="22"/>
              </w:rPr>
              <w:t>推荐品牌</w:t>
            </w:r>
          </w:p>
        </w:tc>
      </w:tr>
      <w:tr w:rsidR="00D822D8">
        <w:trPr>
          <w:trHeight w:val="333"/>
        </w:trPr>
        <w:tc>
          <w:tcPr>
            <w:tcW w:w="1149" w:type="dxa"/>
            <w:vMerge w:val="restart"/>
            <w:tcBorders>
              <w:top w:val="single" w:sz="4" w:space="0" w:color="000000"/>
              <w:left w:val="single" w:sz="4" w:space="0" w:color="000000"/>
              <w:right w:val="single" w:sz="4" w:space="0" w:color="000000"/>
            </w:tcBorders>
            <w:shd w:val="clear" w:color="auto" w:fill="FFFFFF"/>
            <w:vAlign w:val="center"/>
          </w:tcPr>
          <w:p w:rsidR="00D822D8" w:rsidRDefault="004609CE">
            <w:pPr>
              <w:jc w:val="center"/>
              <w:rPr>
                <w:rFonts w:ascii="宋体" w:hAnsi="宋体" w:cs="宋体"/>
                <w:bCs/>
                <w:color w:val="000000"/>
                <w:sz w:val="22"/>
              </w:rPr>
            </w:pPr>
            <w:r>
              <w:rPr>
                <w:rFonts w:ascii="宋体" w:hAnsi="宋体" w:cs="宋体" w:hint="eastAsia"/>
                <w:bCs/>
                <w:color w:val="000000"/>
                <w:sz w:val="22"/>
              </w:rPr>
              <w:t>UPS</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2D8" w:rsidRDefault="004609CE">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348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rPr>
                <w:rFonts w:ascii="宋体" w:hAnsi="宋体" w:cs="宋体"/>
                <w:color w:val="000000"/>
                <w:sz w:val="22"/>
              </w:rPr>
            </w:pPr>
            <w:r>
              <w:rPr>
                <w:rFonts w:ascii="宋体" w:hAnsi="宋体" w:cs="宋体" w:hint="eastAsia"/>
                <w:color w:val="000000"/>
                <w:sz w:val="22"/>
              </w:rPr>
              <w:t>UPS</w:t>
            </w:r>
            <w:r>
              <w:rPr>
                <w:rFonts w:ascii="宋体" w:hAnsi="宋体" w:cs="宋体" w:hint="eastAsia"/>
                <w:color w:val="000000"/>
                <w:sz w:val="22"/>
              </w:rPr>
              <w:t>主机柜</w:t>
            </w:r>
          </w:p>
        </w:tc>
        <w:tc>
          <w:tcPr>
            <w:tcW w:w="992"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sz w:val="22"/>
              </w:rPr>
            </w:pPr>
            <w:proofErr w:type="gramStart"/>
            <w:r>
              <w:rPr>
                <w:rFonts w:ascii="宋体" w:hAnsi="宋体" w:cs="宋体" w:hint="eastAsia"/>
                <w:color w:val="000000"/>
                <w:sz w:val="22"/>
              </w:rPr>
              <w:t>个</w:t>
            </w:r>
            <w:proofErr w:type="gramEnd"/>
          </w:p>
        </w:tc>
        <w:tc>
          <w:tcPr>
            <w:tcW w:w="1276" w:type="dxa"/>
            <w:vMerge w:val="restart"/>
            <w:tcBorders>
              <w:top w:val="single" w:sz="4" w:space="0" w:color="000000"/>
              <w:left w:val="single" w:sz="4" w:space="0" w:color="000000"/>
              <w:right w:val="single" w:sz="4" w:space="0" w:color="000000"/>
            </w:tcBorders>
            <w:shd w:val="clear" w:color="FFFFFF" w:fill="auto"/>
            <w:vAlign w:val="center"/>
          </w:tcPr>
          <w:p w:rsidR="00D822D8" w:rsidRDefault="00D822D8">
            <w:pPr>
              <w:jc w:val="center"/>
              <w:rPr>
                <w:rFonts w:ascii="宋体" w:hAnsi="宋体" w:cs="宋体"/>
                <w:color w:val="000000"/>
                <w:sz w:val="22"/>
              </w:rPr>
            </w:pPr>
          </w:p>
          <w:p w:rsidR="00D822D8" w:rsidRDefault="00D822D8">
            <w:pPr>
              <w:jc w:val="center"/>
              <w:rPr>
                <w:rFonts w:ascii="宋体" w:hAnsi="宋体" w:cs="宋体"/>
                <w:color w:val="000000"/>
                <w:sz w:val="22"/>
              </w:rPr>
            </w:pPr>
          </w:p>
        </w:tc>
      </w:tr>
      <w:tr w:rsidR="00D822D8">
        <w:trPr>
          <w:trHeight w:val="333"/>
        </w:trPr>
        <w:tc>
          <w:tcPr>
            <w:tcW w:w="1149" w:type="dxa"/>
            <w:vMerge/>
            <w:tcBorders>
              <w:left w:val="single" w:sz="4" w:space="0" w:color="000000"/>
              <w:right w:val="single" w:sz="4" w:space="0" w:color="000000"/>
            </w:tcBorders>
            <w:shd w:val="clear" w:color="auto" w:fill="FFFFFF"/>
            <w:vAlign w:val="center"/>
          </w:tcPr>
          <w:p w:rsidR="00D822D8" w:rsidRDefault="00D822D8">
            <w:pPr>
              <w:jc w:val="center"/>
              <w:rPr>
                <w:rFonts w:ascii="宋体" w:hAnsi="宋体" w:cs="宋体"/>
                <w:bCs/>
                <w:color w:val="000000"/>
                <w:sz w:val="22"/>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2D8" w:rsidRDefault="004609CE">
            <w:pPr>
              <w:widowControl/>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348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rPr>
                <w:rFonts w:ascii="宋体" w:hAnsi="宋体" w:cs="宋体"/>
                <w:color w:val="000000"/>
                <w:kern w:val="0"/>
                <w:sz w:val="22"/>
              </w:rPr>
            </w:pPr>
            <w:r>
              <w:rPr>
                <w:rFonts w:ascii="宋体" w:hAnsi="宋体" w:cs="宋体" w:hint="eastAsia"/>
                <w:color w:val="000000"/>
                <w:kern w:val="0"/>
                <w:sz w:val="22"/>
              </w:rPr>
              <w:t>UPS</w:t>
            </w:r>
            <w:r>
              <w:rPr>
                <w:rFonts w:ascii="宋体" w:hAnsi="宋体" w:cs="宋体" w:hint="eastAsia"/>
                <w:color w:val="000000"/>
                <w:kern w:val="0"/>
                <w:sz w:val="22"/>
              </w:rPr>
              <w:t>模块</w:t>
            </w:r>
          </w:p>
        </w:tc>
        <w:tc>
          <w:tcPr>
            <w:tcW w:w="992"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kern w:val="0"/>
                <w:sz w:val="22"/>
              </w:rPr>
            </w:pPr>
            <w:r>
              <w:rPr>
                <w:rFonts w:ascii="宋体" w:hAnsi="宋体" w:cs="宋体" w:hint="eastAsia"/>
                <w:color w:val="000000"/>
                <w:kern w:val="0"/>
                <w:sz w:val="22"/>
              </w:rPr>
              <w:t>4</w:t>
            </w:r>
          </w:p>
        </w:tc>
        <w:tc>
          <w:tcPr>
            <w:tcW w:w="113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1276" w:type="dxa"/>
            <w:vMerge/>
            <w:tcBorders>
              <w:left w:val="single" w:sz="4" w:space="0" w:color="000000"/>
              <w:right w:val="single" w:sz="4" w:space="0" w:color="000000"/>
            </w:tcBorders>
            <w:shd w:val="clear" w:color="FFFFFF" w:fill="auto"/>
            <w:vAlign w:val="center"/>
          </w:tcPr>
          <w:p w:rsidR="00D822D8" w:rsidRDefault="00D822D8">
            <w:pPr>
              <w:jc w:val="center"/>
              <w:rPr>
                <w:rFonts w:ascii="宋体" w:hAnsi="宋体" w:cs="宋体"/>
                <w:color w:val="000000"/>
                <w:sz w:val="22"/>
              </w:rPr>
            </w:pPr>
          </w:p>
        </w:tc>
      </w:tr>
      <w:tr w:rsidR="00D822D8">
        <w:trPr>
          <w:trHeight w:val="333"/>
        </w:trPr>
        <w:tc>
          <w:tcPr>
            <w:tcW w:w="11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22D8" w:rsidRDefault="004609CE">
            <w:pPr>
              <w:widowControl/>
              <w:spacing w:line="360" w:lineRule="auto"/>
              <w:jc w:val="center"/>
              <w:rPr>
                <w:rFonts w:ascii="宋体" w:hAnsi="宋体" w:cs="宋体"/>
                <w:bCs/>
                <w:color w:val="000000"/>
                <w:sz w:val="22"/>
              </w:rPr>
            </w:pPr>
            <w:r>
              <w:rPr>
                <w:rFonts w:ascii="宋体" w:hAnsi="宋体" w:cs="宋体" w:hint="eastAsia"/>
                <w:bCs/>
                <w:color w:val="000000"/>
                <w:kern w:val="0"/>
                <w:sz w:val="22"/>
              </w:rPr>
              <w:t>电池</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2D8" w:rsidRDefault="004609CE">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3</w:t>
            </w:r>
          </w:p>
        </w:tc>
        <w:tc>
          <w:tcPr>
            <w:tcW w:w="348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rPr>
                <w:rFonts w:ascii="宋体" w:hAnsi="宋体" w:cs="宋体"/>
                <w:color w:val="000000"/>
                <w:kern w:val="0"/>
                <w:sz w:val="22"/>
              </w:rPr>
            </w:pPr>
            <w:r>
              <w:rPr>
                <w:rFonts w:ascii="宋体" w:hAnsi="宋体" w:cs="宋体" w:hint="eastAsia"/>
                <w:color w:val="000000"/>
                <w:sz w:val="22"/>
              </w:rPr>
              <w:t>UPS</w:t>
            </w:r>
            <w:r>
              <w:rPr>
                <w:rFonts w:ascii="宋体" w:hAnsi="宋体" w:cs="宋体" w:hint="eastAsia"/>
                <w:color w:val="000000"/>
                <w:kern w:val="0"/>
                <w:sz w:val="22"/>
              </w:rPr>
              <w:t>电池</w:t>
            </w:r>
          </w:p>
        </w:tc>
        <w:tc>
          <w:tcPr>
            <w:tcW w:w="992"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64</w:t>
            </w:r>
          </w:p>
        </w:tc>
        <w:tc>
          <w:tcPr>
            <w:tcW w:w="113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1276" w:type="dxa"/>
            <w:vMerge/>
            <w:tcBorders>
              <w:left w:val="single" w:sz="4" w:space="0" w:color="000000"/>
              <w:right w:val="single" w:sz="4" w:space="0" w:color="000000"/>
            </w:tcBorders>
            <w:shd w:val="clear" w:color="FFFFFF" w:fill="auto"/>
            <w:vAlign w:val="center"/>
          </w:tcPr>
          <w:p w:rsidR="00D822D8" w:rsidRDefault="00D822D8">
            <w:pPr>
              <w:jc w:val="center"/>
              <w:rPr>
                <w:rFonts w:ascii="宋体" w:hAnsi="宋体" w:cs="宋体"/>
                <w:color w:val="000000"/>
                <w:sz w:val="22"/>
              </w:rPr>
            </w:pPr>
          </w:p>
        </w:tc>
      </w:tr>
      <w:tr w:rsidR="00D822D8">
        <w:trPr>
          <w:trHeight w:val="333"/>
        </w:trPr>
        <w:tc>
          <w:tcPr>
            <w:tcW w:w="11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22D8" w:rsidRDefault="00D822D8">
            <w:pPr>
              <w:widowControl/>
              <w:spacing w:line="360" w:lineRule="auto"/>
              <w:jc w:val="center"/>
              <w:rPr>
                <w:rFonts w:ascii="宋体" w:hAnsi="宋体" w:cs="宋体"/>
                <w:bCs/>
                <w:color w:val="000000"/>
                <w:sz w:val="22"/>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2D8" w:rsidRDefault="004609CE">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4</w:t>
            </w:r>
          </w:p>
        </w:tc>
        <w:tc>
          <w:tcPr>
            <w:tcW w:w="348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rPr>
                <w:rFonts w:ascii="宋体" w:hAnsi="宋体" w:cs="宋体"/>
                <w:color w:val="000000"/>
                <w:kern w:val="0"/>
                <w:sz w:val="22"/>
              </w:rPr>
            </w:pPr>
            <w:r>
              <w:rPr>
                <w:rFonts w:ascii="宋体" w:hAnsi="宋体" w:cs="宋体" w:hint="eastAsia"/>
                <w:color w:val="000000"/>
                <w:sz w:val="22"/>
              </w:rPr>
              <w:t>UPS</w:t>
            </w:r>
            <w:r>
              <w:rPr>
                <w:rFonts w:ascii="宋体" w:hAnsi="宋体" w:cs="宋体" w:hint="eastAsia"/>
                <w:color w:val="000000"/>
                <w:kern w:val="0"/>
                <w:sz w:val="22"/>
              </w:rPr>
              <w:t>电池柜</w:t>
            </w:r>
          </w:p>
        </w:tc>
        <w:tc>
          <w:tcPr>
            <w:tcW w:w="992"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w:t>
            </w:r>
          </w:p>
        </w:tc>
        <w:tc>
          <w:tcPr>
            <w:tcW w:w="113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1276" w:type="dxa"/>
            <w:vMerge/>
            <w:tcBorders>
              <w:left w:val="single" w:sz="4" w:space="0" w:color="000000"/>
              <w:right w:val="single" w:sz="4" w:space="0" w:color="000000"/>
            </w:tcBorders>
            <w:shd w:val="clear" w:color="FFFFFF" w:fill="auto"/>
            <w:vAlign w:val="center"/>
          </w:tcPr>
          <w:p w:rsidR="00D822D8" w:rsidRDefault="00D822D8">
            <w:pPr>
              <w:jc w:val="center"/>
              <w:rPr>
                <w:rFonts w:ascii="宋体" w:hAnsi="宋体" w:cs="宋体"/>
                <w:color w:val="000000"/>
                <w:sz w:val="22"/>
              </w:rPr>
            </w:pPr>
          </w:p>
        </w:tc>
      </w:tr>
      <w:tr w:rsidR="00D822D8">
        <w:trPr>
          <w:trHeight w:val="333"/>
        </w:trPr>
        <w:tc>
          <w:tcPr>
            <w:tcW w:w="11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22D8" w:rsidRDefault="00D822D8">
            <w:pPr>
              <w:widowControl/>
              <w:spacing w:line="360" w:lineRule="auto"/>
              <w:jc w:val="center"/>
              <w:rPr>
                <w:rFonts w:ascii="宋体" w:hAnsi="宋体" w:cs="宋体"/>
                <w:bCs/>
                <w:color w:val="000000"/>
                <w:sz w:val="22"/>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2D8" w:rsidRDefault="004609CE">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5</w:t>
            </w:r>
          </w:p>
        </w:tc>
        <w:tc>
          <w:tcPr>
            <w:tcW w:w="348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rPr>
                <w:rFonts w:ascii="宋体" w:hAnsi="宋体" w:cs="宋体"/>
                <w:color w:val="000000"/>
                <w:kern w:val="0"/>
                <w:sz w:val="22"/>
              </w:rPr>
            </w:pPr>
            <w:r>
              <w:rPr>
                <w:rFonts w:ascii="宋体" w:hAnsi="宋体" w:cs="宋体" w:hint="eastAsia"/>
                <w:color w:val="000000"/>
                <w:sz w:val="22"/>
              </w:rPr>
              <w:t>UPS</w:t>
            </w:r>
            <w:r>
              <w:rPr>
                <w:rFonts w:ascii="宋体" w:hAnsi="宋体" w:cs="宋体" w:hint="eastAsia"/>
                <w:color w:val="000000"/>
                <w:sz w:val="22"/>
              </w:rPr>
              <w:t>配件</w:t>
            </w:r>
          </w:p>
        </w:tc>
        <w:tc>
          <w:tcPr>
            <w:tcW w:w="992"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w:t>
            </w:r>
          </w:p>
        </w:tc>
        <w:tc>
          <w:tcPr>
            <w:tcW w:w="113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1276" w:type="dxa"/>
            <w:vMerge/>
            <w:tcBorders>
              <w:left w:val="single" w:sz="4" w:space="0" w:color="000000"/>
              <w:right w:val="single" w:sz="4" w:space="0" w:color="000000"/>
            </w:tcBorders>
            <w:shd w:val="clear" w:color="FFFFFF" w:fill="auto"/>
            <w:vAlign w:val="center"/>
          </w:tcPr>
          <w:p w:rsidR="00D822D8" w:rsidRDefault="00D822D8">
            <w:pPr>
              <w:jc w:val="center"/>
              <w:rPr>
                <w:rFonts w:ascii="宋体" w:hAnsi="宋体" w:cs="宋体"/>
                <w:color w:val="000000"/>
                <w:sz w:val="22"/>
              </w:rPr>
            </w:pPr>
          </w:p>
        </w:tc>
      </w:tr>
      <w:tr w:rsidR="00D822D8">
        <w:trPr>
          <w:trHeight w:val="428"/>
        </w:trPr>
        <w:tc>
          <w:tcPr>
            <w:tcW w:w="11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22D8" w:rsidRDefault="00D822D8">
            <w:pPr>
              <w:widowControl/>
              <w:spacing w:line="360" w:lineRule="auto"/>
              <w:jc w:val="center"/>
              <w:rPr>
                <w:rFonts w:ascii="宋体" w:hAnsi="宋体" w:cs="宋体"/>
                <w:bCs/>
                <w:color w:val="000000"/>
                <w:sz w:val="22"/>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2D8" w:rsidRDefault="004609CE">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6</w:t>
            </w:r>
          </w:p>
        </w:tc>
        <w:tc>
          <w:tcPr>
            <w:tcW w:w="348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rPr>
                <w:rFonts w:ascii="宋体" w:hAnsi="宋体" w:cs="宋体"/>
                <w:color w:val="000000"/>
                <w:kern w:val="0"/>
                <w:sz w:val="22"/>
              </w:rPr>
            </w:pPr>
            <w:r>
              <w:rPr>
                <w:rFonts w:ascii="宋体" w:hAnsi="宋体" w:cs="宋体" w:hint="eastAsia"/>
                <w:color w:val="000000"/>
                <w:kern w:val="0"/>
                <w:sz w:val="22"/>
              </w:rPr>
              <w:t>电池承重架</w:t>
            </w:r>
          </w:p>
        </w:tc>
        <w:tc>
          <w:tcPr>
            <w:tcW w:w="992"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w:t>
            </w:r>
          </w:p>
        </w:tc>
        <w:tc>
          <w:tcPr>
            <w:tcW w:w="113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1276" w:type="dxa"/>
            <w:vMerge/>
            <w:tcBorders>
              <w:left w:val="single" w:sz="4" w:space="0" w:color="000000"/>
              <w:bottom w:val="single" w:sz="4" w:space="0" w:color="000000"/>
              <w:right w:val="single" w:sz="4" w:space="0" w:color="000000"/>
            </w:tcBorders>
            <w:shd w:val="clear" w:color="FFFFFF" w:fill="auto"/>
            <w:vAlign w:val="center"/>
          </w:tcPr>
          <w:p w:rsidR="00D822D8" w:rsidRDefault="00D822D8">
            <w:pPr>
              <w:jc w:val="center"/>
              <w:rPr>
                <w:rFonts w:ascii="宋体" w:hAnsi="宋体" w:cs="宋体"/>
                <w:color w:val="000000"/>
                <w:sz w:val="22"/>
              </w:rPr>
            </w:pPr>
          </w:p>
        </w:tc>
      </w:tr>
      <w:tr w:rsidR="00D822D8">
        <w:trPr>
          <w:trHeight w:val="333"/>
        </w:trPr>
        <w:tc>
          <w:tcPr>
            <w:tcW w:w="11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22D8" w:rsidRDefault="004609CE">
            <w:pPr>
              <w:widowControl/>
              <w:spacing w:line="360" w:lineRule="auto"/>
              <w:jc w:val="center"/>
              <w:rPr>
                <w:rFonts w:ascii="宋体" w:hAnsi="宋体" w:cs="宋体"/>
                <w:bCs/>
                <w:color w:val="000000"/>
                <w:sz w:val="22"/>
              </w:rPr>
            </w:pPr>
            <w:r>
              <w:rPr>
                <w:rFonts w:ascii="宋体" w:hAnsi="宋体" w:cs="宋体" w:hint="eastAsia"/>
                <w:bCs/>
                <w:color w:val="000000"/>
                <w:kern w:val="0"/>
                <w:sz w:val="22"/>
              </w:rPr>
              <w:t>配电</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2D8" w:rsidRDefault="004609CE">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7</w:t>
            </w:r>
          </w:p>
        </w:tc>
        <w:tc>
          <w:tcPr>
            <w:tcW w:w="348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rPr>
                <w:rFonts w:ascii="宋体" w:hAnsi="宋体" w:cs="宋体"/>
                <w:color w:val="000000"/>
                <w:kern w:val="0"/>
                <w:sz w:val="22"/>
              </w:rPr>
            </w:pPr>
            <w:r>
              <w:rPr>
                <w:rFonts w:ascii="宋体" w:hAnsi="宋体" w:cs="宋体" w:hint="eastAsia"/>
                <w:color w:val="000000"/>
                <w:kern w:val="0"/>
                <w:sz w:val="22"/>
              </w:rPr>
              <w:t>UPS</w:t>
            </w:r>
            <w:r>
              <w:rPr>
                <w:rFonts w:ascii="宋体" w:hAnsi="宋体" w:cs="宋体" w:hint="eastAsia"/>
                <w:color w:val="000000"/>
                <w:kern w:val="0"/>
                <w:sz w:val="22"/>
              </w:rPr>
              <w:t>动力配电柜</w:t>
            </w:r>
          </w:p>
        </w:tc>
        <w:tc>
          <w:tcPr>
            <w:tcW w:w="992"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D822D8">
            <w:pPr>
              <w:jc w:val="center"/>
              <w:rPr>
                <w:rFonts w:ascii="宋体" w:hAnsi="宋体" w:cs="宋体"/>
                <w:color w:val="000000"/>
                <w:sz w:val="22"/>
              </w:rPr>
            </w:pPr>
          </w:p>
        </w:tc>
      </w:tr>
      <w:tr w:rsidR="00D822D8">
        <w:trPr>
          <w:trHeight w:val="333"/>
        </w:trPr>
        <w:tc>
          <w:tcPr>
            <w:tcW w:w="11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22D8" w:rsidRDefault="00D822D8">
            <w:pPr>
              <w:widowControl/>
              <w:spacing w:line="360" w:lineRule="auto"/>
              <w:jc w:val="left"/>
              <w:rPr>
                <w:rFonts w:ascii="宋体" w:hAnsi="宋体" w:cs="宋体"/>
                <w:b/>
                <w:color w:val="000000"/>
                <w:sz w:val="22"/>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2D8" w:rsidRDefault="004609CE">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8</w:t>
            </w:r>
          </w:p>
        </w:tc>
        <w:tc>
          <w:tcPr>
            <w:tcW w:w="348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spacing w:line="360" w:lineRule="auto"/>
              <w:rPr>
                <w:rFonts w:ascii="宋体" w:hAnsi="宋体" w:cs="宋体"/>
                <w:color w:val="000000"/>
                <w:kern w:val="0"/>
                <w:sz w:val="22"/>
              </w:rPr>
            </w:pPr>
            <w:r>
              <w:rPr>
                <w:rFonts w:ascii="宋体" w:hAnsi="宋体" w:cs="宋体" w:hint="eastAsia"/>
                <w:color w:val="000000"/>
                <w:kern w:val="0"/>
                <w:sz w:val="22"/>
              </w:rPr>
              <w:t>配电线路整改</w:t>
            </w:r>
          </w:p>
        </w:tc>
        <w:tc>
          <w:tcPr>
            <w:tcW w:w="992"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4609CE">
            <w:pPr>
              <w:widowControl/>
              <w:jc w:val="center"/>
              <w:textAlignment w:val="center"/>
              <w:rPr>
                <w:rFonts w:ascii="宋体" w:hAnsi="宋体" w:cs="宋体"/>
                <w:color w:val="000000"/>
                <w:kern w:val="0"/>
                <w:sz w:val="22"/>
              </w:rPr>
            </w:pPr>
            <w:r>
              <w:rPr>
                <w:rFonts w:ascii="宋体" w:hAnsi="宋体" w:cs="宋体" w:hint="eastAsia"/>
                <w:color w:val="000000"/>
                <w:kern w:val="0"/>
                <w:sz w:val="22"/>
              </w:rPr>
              <w:t>项</w:t>
            </w:r>
          </w:p>
        </w:tc>
        <w:tc>
          <w:tcPr>
            <w:tcW w:w="1276" w:type="dxa"/>
            <w:tcBorders>
              <w:top w:val="single" w:sz="4" w:space="0" w:color="000000"/>
              <w:left w:val="single" w:sz="4" w:space="0" w:color="000000"/>
              <w:bottom w:val="single" w:sz="4" w:space="0" w:color="000000"/>
              <w:right w:val="single" w:sz="4" w:space="0" w:color="000000"/>
            </w:tcBorders>
            <w:shd w:val="clear" w:color="FFFFFF" w:fill="auto"/>
            <w:vAlign w:val="center"/>
          </w:tcPr>
          <w:p w:rsidR="00D822D8" w:rsidRDefault="00D822D8">
            <w:pPr>
              <w:jc w:val="center"/>
              <w:rPr>
                <w:rFonts w:ascii="宋体" w:hAnsi="宋体" w:cs="宋体"/>
                <w:color w:val="000000"/>
                <w:sz w:val="22"/>
              </w:rPr>
            </w:pPr>
          </w:p>
        </w:tc>
      </w:tr>
    </w:tbl>
    <w:p w:rsidR="00D822D8" w:rsidRDefault="00D822D8">
      <w:pPr>
        <w:spacing w:afterLines="50" w:after="156"/>
        <w:rPr>
          <w:rFonts w:ascii="宋体" w:hAnsi="宋体"/>
          <w:sz w:val="24"/>
          <w:szCs w:val="24"/>
        </w:rPr>
      </w:pPr>
    </w:p>
    <w:p w:rsidR="00D822D8" w:rsidRDefault="004609CE">
      <w:pPr>
        <w:spacing w:beforeLines="50" w:before="156" w:afterLines="50" w:after="156"/>
        <w:rPr>
          <w:rFonts w:ascii="宋体" w:hAnsi="宋体"/>
          <w:sz w:val="24"/>
          <w:szCs w:val="24"/>
        </w:rPr>
      </w:pPr>
      <w:r>
        <w:rPr>
          <w:rFonts w:ascii="宋体" w:hAnsi="宋体" w:hint="eastAsia"/>
          <w:sz w:val="24"/>
          <w:szCs w:val="24"/>
        </w:rPr>
        <w:t>（二）项目预算：</w:t>
      </w:r>
      <w:r>
        <w:rPr>
          <w:rFonts w:ascii="宋体" w:hAnsi="宋体" w:hint="eastAsia"/>
          <w:sz w:val="24"/>
          <w:szCs w:val="24"/>
        </w:rPr>
        <w:t>45</w:t>
      </w:r>
      <w:r>
        <w:rPr>
          <w:rFonts w:ascii="宋体" w:hAnsi="宋体" w:hint="eastAsia"/>
          <w:sz w:val="24"/>
          <w:szCs w:val="24"/>
        </w:rPr>
        <w:t>万元</w:t>
      </w:r>
    </w:p>
    <w:p w:rsidR="00D822D8" w:rsidRDefault="004609CE">
      <w:pPr>
        <w:spacing w:beforeLines="50" w:before="156" w:afterLines="50" w:after="156"/>
        <w:rPr>
          <w:rFonts w:ascii="宋体" w:hAnsi="宋体"/>
          <w:sz w:val="24"/>
          <w:szCs w:val="24"/>
        </w:rPr>
      </w:pPr>
      <w:r>
        <w:rPr>
          <w:rFonts w:ascii="宋体" w:hAnsi="宋体" w:hint="eastAsia"/>
          <w:sz w:val="24"/>
          <w:szCs w:val="24"/>
        </w:rPr>
        <w:t>（三）供应商完成以下事项：</w:t>
      </w:r>
    </w:p>
    <w:p w:rsidR="00D822D8" w:rsidRDefault="004609CE">
      <w:pPr>
        <w:spacing w:line="276" w:lineRule="auto"/>
        <w:rPr>
          <w:rFonts w:ascii="宋体" w:hAnsi="宋体"/>
          <w:szCs w:val="21"/>
        </w:rPr>
      </w:pPr>
      <w:r>
        <w:rPr>
          <w:rFonts w:ascii="宋体" w:hAnsi="宋体" w:hint="eastAsia"/>
          <w:szCs w:val="21"/>
        </w:rPr>
        <w:t>1.</w:t>
      </w:r>
      <w:r>
        <w:rPr>
          <w:rFonts w:ascii="宋体" w:hAnsi="宋体" w:hint="eastAsia"/>
          <w:szCs w:val="21"/>
        </w:rPr>
        <w:t>本项目需在合同签订后</w:t>
      </w:r>
      <w:r>
        <w:rPr>
          <w:rFonts w:ascii="宋体" w:hAnsi="宋体" w:hint="eastAsia"/>
          <w:szCs w:val="21"/>
        </w:rPr>
        <w:t>45</w:t>
      </w:r>
      <w:r>
        <w:rPr>
          <w:rFonts w:ascii="宋体" w:hAnsi="宋体" w:hint="eastAsia"/>
          <w:szCs w:val="21"/>
        </w:rPr>
        <w:t>个自然天内完成项目所有工作，所有设备安装调试完成并交付使用；</w:t>
      </w:r>
    </w:p>
    <w:p w:rsidR="00D822D8" w:rsidRDefault="004609CE">
      <w:pPr>
        <w:spacing w:line="276" w:lineRule="auto"/>
        <w:rPr>
          <w:rFonts w:ascii="宋体" w:hAnsi="宋体"/>
          <w:szCs w:val="21"/>
        </w:rPr>
      </w:pPr>
      <w:r>
        <w:rPr>
          <w:rFonts w:ascii="宋体" w:hAnsi="宋体" w:hint="eastAsia"/>
          <w:szCs w:val="21"/>
        </w:rPr>
        <w:t>2.</w:t>
      </w:r>
      <w:r>
        <w:rPr>
          <w:rFonts w:ascii="宋体" w:hAnsi="宋体" w:hint="eastAsia"/>
          <w:szCs w:val="21"/>
        </w:rPr>
        <w:t>项目交付时需提供所有设备序列号、配置清单及项目涉及的所有随机文档、配置文档资料；</w:t>
      </w:r>
    </w:p>
    <w:p w:rsidR="00D822D8" w:rsidRDefault="004609CE">
      <w:pPr>
        <w:spacing w:line="276" w:lineRule="auto"/>
        <w:rPr>
          <w:rFonts w:ascii="宋体" w:hAnsi="宋体"/>
          <w:szCs w:val="21"/>
        </w:rPr>
      </w:pPr>
      <w:r>
        <w:rPr>
          <w:rFonts w:ascii="宋体" w:hAnsi="宋体" w:hint="eastAsia"/>
          <w:szCs w:val="21"/>
        </w:rPr>
        <w:t>3.</w:t>
      </w:r>
      <w:r>
        <w:rPr>
          <w:rFonts w:ascii="宋体" w:hAnsi="宋体" w:hint="eastAsia"/>
          <w:szCs w:val="21"/>
        </w:rPr>
        <w:t>所供货物内用防磨泡沫，外用硬纸，按类型堆放，由中标单位采用全国性专业货运公司或铁路运输部门承运，能确保产品安全，准时到达目的地并安装上架调试（项目采用费用总包形式，运输、安装、调试所有费用均包含在项目总价内）。</w:t>
      </w:r>
    </w:p>
    <w:p w:rsidR="00D822D8" w:rsidRDefault="00D822D8">
      <w:pPr>
        <w:spacing w:line="276" w:lineRule="auto"/>
        <w:rPr>
          <w:rFonts w:ascii="宋体" w:hAnsi="宋体"/>
          <w:b/>
          <w:sz w:val="28"/>
          <w:szCs w:val="28"/>
        </w:rPr>
      </w:pPr>
    </w:p>
    <w:p w:rsidR="00D822D8" w:rsidRDefault="004609CE">
      <w:pPr>
        <w:spacing w:line="276" w:lineRule="auto"/>
        <w:rPr>
          <w:rFonts w:ascii="宋体" w:hAnsi="宋体"/>
          <w:b/>
          <w:sz w:val="28"/>
          <w:szCs w:val="28"/>
        </w:rPr>
      </w:pPr>
      <w:r>
        <w:rPr>
          <w:rFonts w:ascii="宋体" w:hAnsi="宋体" w:hint="eastAsia"/>
          <w:b/>
          <w:sz w:val="28"/>
          <w:szCs w:val="28"/>
        </w:rPr>
        <w:t>二、商务需求</w:t>
      </w:r>
    </w:p>
    <w:p w:rsidR="00D822D8" w:rsidRDefault="004609CE">
      <w:pPr>
        <w:spacing w:line="276" w:lineRule="auto"/>
        <w:rPr>
          <w:rFonts w:ascii="宋体" w:hAnsi="宋体"/>
          <w:szCs w:val="21"/>
        </w:rPr>
      </w:pPr>
      <w:r>
        <w:rPr>
          <w:rFonts w:ascii="宋体" w:hAnsi="宋体" w:hint="eastAsia"/>
          <w:szCs w:val="21"/>
        </w:rPr>
        <w:t>（一）为保障项目供货及实施质量，若非所投产品生产商直接投标（由集成供应商投标）其注册资金应不低于</w:t>
      </w:r>
      <w:r>
        <w:rPr>
          <w:rFonts w:ascii="宋体" w:hAnsi="宋体" w:hint="eastAsia"/>
          <w:szCs w:val="21"/>
        </w:rPr>
        <w:t>500</w:t>
      </w:r>
      <w:r>
        <w:rPr>
          <w:rFonts w:ascii="宋体" w:hAnsi="宋体" w:hint="eastAsia"/>
          <w:szCs w:val="21"/>
        </w:rPr>
        <w:t>万元（含</w:t>
      </w:r>
      <w:r>
        <w:rPr>
          <w:rFonts w:ascii="宋体" w:hAnsi="宋体" w:hint="eastAsia"/>
          <w:szCs w:val="21"/>
        </w:rPr>
        <w:t>500</w:t>
      </w:r>
      <w:r>
        <w:rPr>
          <w:rFonts w:ascii="宋体" w:hAnsi="宋体" w:hint="eastAsia"/>
          <w:szCs w:val="21"/>
        </w:rPr>
        <w:t>万元），不接受联合体投标。</w:t>
      </w:r>
    </w:p>
    <w:p w:rsidR="00D822D8" w:rsidRDefault="004609CE">
      <w:pPr>
        <w:spacing w:line="276" w:lineRule="auto"/>
        <w:rPr>
          <w:rFonts w:ascii="宋体" w:hAnsi="宋体"/>
          <w:szCs w:val="21"/>
        </w:rPr>
      </w:pPr>
      <w:r>
        <w:rPr>
          <w:rFonts w:ascii="宋体" w:hAnsi="宋体" w:hint="eastAsia"/>
          <w:szCs w:val="21"/>
        </w:rPr>
        <w:t>（二）</w:t>
      </w:r>
      <w:r>
        <w:rPr>
          <w:rFonts w:ascii="宋体" w:hAnsi="宋体"/>
          <w:szCs w:val="21"/>
        </w:rPr>
        <w:t>投标人</w:t>
      </w:r>
      <w:r>
        <w:rPr>
          <w:rFonts w:ascii="宋体" w:hAnsi="宋体" w:hint="eastAsia"/>
          <w:szCs w:val="21"/>
        </w:rPr>
        <w:t>资格</w:t>
      </w:r>
      <w:r>
        <w:rPr>
          <w:rFonts w:ascii="宋体" w:hAnsi="宋体"/>
          <w:szCs w:val="21"/>
        </w:rPr>
        <w:t>要求</w:t>
      </w:r>
      <w:r>
        <w:rPr>
          <w:rFonts w:ascii="宋体" w:hAnsi="宋体" w:hint="eastAsia"/>
          <w:szCs w:val="21"/>
        </w:rPr>
        <w:t>：</w:t>
      </w:r>
    </w:p>
    <w:p w:rsidR="00D822D8" w:rsidRDefault="004609CE">
      <w:pPr>
        <w:spacing w:line="276" w:lineRule="auto"/>
        <w:rPr>
          <w:rFonts w:ascii="宋体" w:hAnsi="宋体"/>
        </w:rPr>
      </w:pPr>
      <w:r>
        <w:rPr>
          <w:rFonts w:ascii="宋体" w:hAnsi="宋体" w:hint="eastAsia"/>
        </w:rPr>
        <w:t>（</w:t>
      </w:r>
      <w:r>
        <w:rPr>
          <w:rFonts w:ascii="宋体" w:hAnsi="宋体" w:hint="eastAsia"/>
        </w:rPr>
        <w:t>1</w:t>
      </w:r>
      <w:r>
        <w:rPr>
          <w:rFonts w:ascii="宋体" w:hAnsi="宋体" w:hint="eastAsia"/>
        </w:rPr>
        <w:t>）具有独立承担民事责任能力的中华人民共和国的法人或其它组织；</w:t>
      </w:r>
    </w:p>
    <w:p w:rsidR="00D822D8" w:rsidRDefault="004609CE">
      <w:pPr>
        <w:spacing w:line="276" w:lineRule="auto"/>
        <w:rPr>
          <w:rFonts w:ascii="宋体" w:hAnsi="宋体"/>
        </w:rPr>
      </w:pPr>
      <w:r>
        <w:rPr>
          <w:rFonts w:ascii="宋体" w:hAnsi="宋体" w:hint="eastAsia"/>
        </w:rPr>
        <w:t>（</w:t>
      </w:r>
      <w:r>
        <w:rPr>
          <w:rFonts w:ascii="宋体" w:hAnsi="宋体" w:hint="eastAsia"/>
        </w:rPr>
        <w:t>2</w:t>
      </w:r>
      <w:r>
        <w:rPr>
          <w:rFonts w:ascii="宋体" w:hAnsi="宋体" w:hint="eastAsia"/>
        </w:rPr>
        <w:t>）符合《中华人民共和国政府采购法》第二十二条相关规定；</w:t>
      </w:r>
    </w:p>
    <w:p w:rsidR="00D822D8" w:rsidRDefault="004609CE">
      <w:pPr>
        <w:spacing w:line="276" w:lineRule="auto"/>
        <w:rPr>
          <w:rFonts w:ascii="宋体" w:hAnsi="宋体"/>
        </w:rPr>
      </w:pPr>
      <w:r>
        <w:rPr>
          <w:rFonts w:ascii="宋体" w:hAnsi="宋体" w:hint="eastAsia"/>
        </w:rPr>
        <w:t>（</w:t>
      </w:r>
      <w:r>
        <w:rPr>
          <w:rFonts w:ascii="宋体" w:hAnsi="宋体" w:hint="eastAsia"/>
        </w:rPr>
        <w:t>3</w:t>
      </w:r>
      <w:r>
        <w:rPr>
          <w:rFonts w:ascii="宋体" w:hAnsi="宋体" w:hint="eastAsia"/>
        </w:rPr>
        <w:t>）供应商未被列入“信用中国”网站（</w:t>
      </w:r>
      <w:r>
        <w:rPr>
          <w:rFonts w:ascii="宋体" w:hAnsi="宋体" w:hint="eastAsia"/>
        </w:rPr>
        <w:t>www.creditchina.gov.cn</w:t>
      </w:r>
      <w:r>
        <w:rPr>
          <w:rFonts w:ascii="宋体" w:hAnsi="宋体" w:hint="eastAsia"/>
        </w:rPr>
        <w:t>）“失信被执行人”、“重大税收违法案件当事人名单”、“政府采购严重违法失信名单”；不处于中国政府采购网（</w:t>
      </w:r>
      <w:r>
        <w:rPr>
          <w:rFonts w:ascii="宋体" w:hAnsi="宋体" w:hint="eastAsia"/>
        </w:rPr>
        <w:t>www.ccgp.gov.cn</w:t>
      </w:r>
      <w:r>
        <w:rPr>
          <w:rFonts w:ascii="宋体" w:hAnsi="宋体" w:hint="eastAsia"/>
        </w:rPr>
        <w:t>）“政府采购严重违法失信行为信息记录”中的禁止参加政府采购活动期</w:t>
      </w:r>
      <w:r>
        <w:rPr>
          <w:rFonts w:ascii="宋体" w:hAnsi="宋体" w:hint="eastAsia"/>
        </w:rPr>
        <w:lastRenderedPageBreak/>
        <w:t>间；（供应商须提供于招标公告发布之日起在“信用中国”网站（</w:t>
      </w:r>
      <w:r>
        <w:rPr>
          <w:rFonts w:ascii="宋体" w:hAnsi="宋体" w:hint="eastAsia"/>
        </w:rPr>
        <w:t xml:space="preserve">www.creditchina.gov.cn </w:t>
      </w:r>
      <w:r>
        <w:rPr>
          <w:rFonts w:ascii="宋体" w:hAnsi="宋体" w:hint="eastAsia"/>
        </w:rPr>
        <w:t>）及中国政府采购网</w:t>
      </w:r>
      <w:r>
        <w:rPr>
          <w:rFonts w:ascii="宋体" w:hAnsi="宋体" w:hint="eastAsia"/>
        </w:rPr>
        <w:t>(www.ccgp.gov.cn)</w:t>
      </w:r>
      <w:r>
        <w:rPr>
          <w:rFonts w:ascii="宋体" w:hAnsi="宋体" w:hint="eastAsia"/>
        </w:rPr>
        <w:t>查询结果截图，如相关失信记录已失效或查询不到，则必须出具其信用良好的承诺书原</w:t>
      </w:r>
      <w:r>
        <w:rPr>
          <w:rFonts w:ascii="宋体" w:hAnsi="宋体" w:hint="eastAsia"/>
        </w:rPr>
        <w:t>件）；</w:t>
      </w:r>
    </w:p>
    <w:p w:rsidR="00D822D8" w:rsidRDefault="004609CE">
      <w:pPr>
        <w:spacing w:line="276" w:lineRule="auto"/>
        <w:rPr>
          <w:rFonts w:ascii="宋体" w:hAnsi="宋体"/>
        </w:rPr>
      </w:pPr>
      <w:r>
        <w:rPr>
          <w:rFonts w:ascii="宋体" w:hAnsi="宋体" w:hint="eastAsia"/>
        </w:rPr>
        <w:t>（</w:t>
      </w:r>
      <w:r>
        <w:rPr>
          <w:rFonts w:ascii="宋体" w:hAnsi="宋体" w:hint="eastAsia"/>
        </w:rPr>
        <w:t>4</w:t>
      </w:r>
      <w:r>
        <w:rPr>
          <w:rFonts w:ascii="宋体" w:hAnsi="宋体" w:hint="eastAsia"/>
        </w:rPr>
        <w:t>）本项目不接受联合体磋商，不接受备选方案。</w:t>
      </w:r>
    </w:p>
    <w:p w:rsidR="00D822D8" w:rsidRDefault="004609CE">
      <w:pPr>
        <w:spacing w:line="276" w:lineRule="auto"/>
        <w:rPr>
          <w:rFonts w:ascii="宋体" w:hAnsi="宋体"/>
          <w:szCs w:val="21"/>
        </w:rPr>
      </w:pPr>
      <w:r>
        <w:rPr>
          <w:rFonts w:ascii="宋体" w:hAnsi="宋体" w:hint="eastAsia"/>
          <w:szCs w:val="21"/>
        </w:rPr>
        <w:t>（三）付款方式：</w:t>
      </w:r>
    </w:p>
    <w:p w:rsidR="00D822D8" w:rsidRDefault="004609CE">
      <w:pPr>
        <w:spacing w:line="276" w:lineRule="auto"/>
        <w:rPr>
          <w:rFonts w:ascii="宋体" w:hAnsi="宋体"/>
          <w:szCs w:val="21"/>
        </w:rPr>
      </w:pPr>
      <w:r>
        <w:rPr>
          <w:rFonts w:ascii="宋体" w:hAnsi="宋体" w:hint="eastAsia"/>
          <w:szCs w:val="21"/>
        </w:rPr>
        <w:t>1.</w:t>
      </w:r>
      <w:r>
        <w:rPr>
          <w:rFonts w:ascii="宋体" w:hAnsi="宋体" w:hint="eastAsia"/>
          <w:szCs w:val="21"/>
        </w:rPr>
        <w:t>项目完成交付后，甲乙双方办理正式竣工验收及结算手续后，甲方于</w:t>
      </w:r>
      <w:r>
        <w:rPr>
          <w:rFonts w:ascii="宋体" w:hAnsi="宋体" w:hint="eastAsia"/>
          <w:szCs w:val="21"/>
        </w:rPr>
        <w:t>10</w:t>
      </w:r>
      <w:r>
        <w:rPr>
          <w:rFonts w:ascii="宋体" w:hAnsi="宋体" w:hint="eastAsia"/>
          <w:szCs w:val="21"/>
        </w:rPr>
        <w:t>个工作日内支付至结算款的</w:t>
      </w:r>
      <w:r>
        <w:rPr>
          <w:rFonts w:ascii="宋体" w:hAnsi="宋体" w:hint="eastAsia"/>
          <w:szCs w:val="21"/>
        </w:rPr>
        <w:t>95%</w:t>
      </w:r>
      <w:r>
        <w:rPr>
          <w:rFonts w:ascii="宋体" w:hAnsi="宋体" w:hint="eastAsia"/>
          <w:szCs w:val="21"/>
        </w:rPr>
        <w:t>；</w:t>
      </w:r>
    </w:p>
    <w:p w:rsidR="00D822D8" w:rsidRDefault="004609CE">
      <w:pPr>
        <w:spacing w:line="276" w:lineRule="auto"/>
        <w:rPr>
          <w:rFonts w:ascii="宋体" w:hAnsi="宋体"/>
          <w:szCs w:val="21"/>
        </w:rPr>
      </w:pPr>
      <w:r>
        <w:rPr>
          <w:rFonts w:ascii="宋体" w:hAnsi="宋体" w:hint="eastAsia"/>
          <w:szCs w:val="21"/>
        </w:rPr>
        <w:t>2.</w:t>
      </w:r>
      <w:r>
        <w:rPr>
          <w:rFonts w:ascii="宋体" w:hAnsi="宋体" w:hint="eastAsia"/>
          <w:szCs w:val="21"/>
        </w:rPr>
        <w:t>余款</w:t>
      </w:r>
      <w:r>
        <w:rPr>
          <w:rFonts w:ascii="宋体" w:hAnsi="宋体" w:hint="eastAsia"/>
          <w:szCs w:val="21"/>
        </w:rPr>
        <w:t>5%</w:t>
      </w:r>
      <w:r>
        <w:rPr>
          <w:rFonts w:ascii="宋体" w:hAnsi="宋体" w:hint="eastAsia"/>
          <w:szCs w:val="21"/>
        </w:rPr>
        <w:t>作为质量保证金，甲方在</w:t>
      </w:r>
      <w:r>
        <w:rPr>
          <w:rFonts w:ascii="宋体" w:hAnsi="宋体" w:hint="eastAsia"/>
          <w:szCs w:val="21"/>
        </w:rPr>
        <w:t>5</w:t>
      </w:r>
      <w:r>
        <w:rPr>
          <w:rFonts w:ascii="宋体" w:hAnsi="宋体" w:hint="eastAsia"/>
          <w:szCs w:val="21"/>
        </w:rPr>
        <w:t>年产品质量保证期满后</w:t>
      </w:r>
      <w:r>
        <w:rPr>
          <w:rFonts w:ascii="宋体" w:hAnsi="宋体" w:hint="eastAsia"/>
          <w:szCs w:val="21"/>
        </w:rPr>
        <w:t>10</w:t>
      </w:r>
      <w:r>
        <w:rPr>
          <w:rFonts w:ascii="宋体" w:hAnsi="宋体" w:hint="eastAsia"/>
          <w:szCs w:val="21"/>
        </w:rPr>
        <w:t>个工作日内无息向乙方结清余下货款。</w:t>
      </w:r>
    </w:p>
    <w:p w:rsidR="00D822D8" w:rsidRDefault="00D822D8">
      <w:pPr>
        <w:spacing w:line="276" w:lineRule="auto"/>
        <w:rPr>
          <w:rFonts w:ascii="宋体" w:hAnsi="宋体"/>
          <w:szCs w:val="21"/>
        </w:rPr>
      </w:pPr>
    </w:p>
    <w:p w:rsidR="00D822D8" w:rsidRDefault="004609CE">
      <w:pPr>
        <w:spacing w:line="276" w:lineRule="auto"/>
        <w:rPr>
          <w:rFonts w:ascii="宋体" w:hAnsi="宋体"/>
          <w:b/>
          <w:sz w:val="28"/>
          <w:szCs w:val="28"/>
        </w:rPr>
      </w:pPr>
      <w:r>
        <w:rPr>
          <w:rFonts w:ascii="宋体" w:hAnsi="宋体" w:hint="eastAsia"/>
          <w:b/>
          <w:sz w:val="28"/>
          <w:szCs w:val="28"/>
        </w:rPr>
        <w:t>三、</w:t>
      </w:r>
      <w:r>
        <w:rPr>
          <w:rFonts w:ascii="宋体" w:hAnsi="宋体" w:hint="eastAsia"/>
          <w:b/>
          <w:sz w:val="28"/>
          <w:szCs w:val="28"/>
        </w:rPr>
        <w:t>UPS</w:t>
      </w:r>
      <w:r>
        <w:rPr>
          <w:rFonts w:ascii="宋体" w:hAnsi="宋体" w:hint="eastAsia"/>
          <w:b/>
          <w:sz w:val="28"/>
          <w:szCs w:val="28"/>
        </w:rPr>
        <w:t>技术要求</w:t>
      </w:r>
    </w:p>
    <w:p w:rsidR="00D822D8" w:rsidRDefault="004609CE">
      <w:pPr>
        <w:spacing w:line="276" w:lineRule="auto"/>
        <w:rPr>
          <w:rFonts w:ascii="宋体" w:hAnsi="宋体"/>
          <w:b/>
          <w:sz w:val="24"/>
          <w:szCs w:val="24"/>
        </w:rPr>
      </w:pPr>
      <w:r>
        <w:rPr>
          <w:rFonts w:ascii="宋体" w:hAnsi="宋体" w:cs="宋体" w:hint="eastAsia"/>
          <w:szCs w:val="21"/>
          <w:lang w:val="zh-TW" w:eastAsia="zh-TW"/>
        </w:rPr>
        <w:t>★</w:t>
      </w:r>
      <w:r>
        <w:rPr>
          <w:rFonts w:ascii="宋体" w:hAnsi="宋体" w:hint="eastAsia"/>
          <w:b/>
          <w:sz w:val="24"/>
          <w:szCs w:val="24"/>
        </w:rPr>
        <w:t>1</w:t>
      </w:r>
      <w:r>
        <w:rPr>
          <w:rFonts w:ascii="宋体" w:hAnsi="宋体" w:cs="MS Mincho"/>
          <w:b/>
          <w:sz w:val="24"/>
          <w:szCs w:val="24"/>
        </w:rPr>
        <w:t>、</w:t>
      </w:r>
      <w:r>
        <w:rPr>
          <w:rFonts w:ascii="宋体" w:hAnsi="宋体" w:hint="eastAsia"/>
          <w:b/>
          <w:sz w:val="24"/>
          <w:szCs w:val="24"/>
        </w:rPr>
        <w:t>项目采购的所有设备需</w:t>
      </w:r>
      <w:r>
        <w:rPr>
          <w:rFonts w:ascii="宋体" w:hAnsi="宋体" w:cs="MS Mincho"/>
          <w:b/>
          <w:sz w:val="24"/>
          <w:szCs w:val="24"/>
        </w:rPr>
        <w:t>提供</w:t>
      </w:r>
      <w:r>
        <w:rPr>
          <w:rFonts w:ascii="宋体" w:hAnsi="宋体" w:cs="MS Mincho" w:hint="eastAsia"/>
          <w:b/>
          <w:sz w:val="24"/>
          <w:szCs w:val="24"/>
        </w:rPr>
        <w:t>三</w:t>
      </w:r>
      <w:r>
        <w:rPr>
          <w:rFonts w:ascii="宋体" w:hAnsi="宋体" w:cs="MS Mincho"/>
          <w:b/>
          <w:sz w:val="24"/>
          <w:szCs w:val="24"/>
        </w:rPr>
        <w:t>年免费上门硬件</w:t>
      </w:r>
      <w:r>
        <w:rPr>
          <w:rFonts w:ascii="宋体" w:hAnsi="宋体" w:hint="eastAsia"/>
          <w:b/>
          <w:sz w:val="24"/>
          <w:szCs w:val="24"/>
        </w:rPr>
        <w:t>维</w:t>
      </w:r>
      <w:r>
        <w:rPr>
          <w:rFonts w:ascii="宋体" w:hAnsi="宋体" w:cs="MS Mincho"/>
          <w:b/>
          <w:sz w:val="24"/>
          <w:szCs w:val="24"/>
        </w:rPr>
        <w:t>保服</w:t>
      </w:r>
      <w:r>
        <w:rPr>
          <w:rFonts w:ascii="宋体" w:hAnsi="宋体" w:hint="eastAsia"/>
          <w:b/>
          <w:sz w:val="24"/>
          <w:szCs w:val="24"/>
        </w:rPr>
        <w:t>务，以下要求带</w:t>
      </w:r>
      <w:r>
        <w:rPr>
          <w:rFonts w:ascii="宋体" w:hAnsi="宋体" w:cs="宋体" w:hint="eastAsia"/>
          <w:szCs w:val="21"/>
          <w:lang w:val="zh-TW" w:eastAsia="zh-TW"/>
        </w:rPr>
        <w:t>★</w:t>
      </w:r>
      <w:r>
        <w:rPr>
          <w:rFonts w:ascii="宋体" w:hAnsi="宋体" w:hint="eastAsia"/>
          <w:b/>
          <w:sz w:val="24"/>
          <w:szCs w:val="24"/>
        </w:rPr>
        <w:t>为必须满足的参数，▲为重要指标参数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91"/>
        <w:gridCol w:w="483"/>
        <w:gridCol w:w="550"/>
        <w:gridCol w:w="1255"/>
        <w:gridCol w:w="5295"/>
      </w:tblGrid>
      <w:tr w:rsidR="00D822D8">
        <w:trPr>
          <w:trHeight w:val="286"/>
        </w:trPr>
        <w:tc>
          <w:tcPr>
            <w:tcW w:w="1291" w:type="dxa"/>
            <w:vAlign w:val="center"/>
          </w:tcPr>
          <w:p w:rsidR="00D822D8" w:rsidRDefault="004609CE">
            <w:pPr>
              <w:widowControl/>
              <w:jc w:val="center"/>
              <w:textAlignment w:val="center"/>
              <w:rPr>
                <w:rFonts w:ascii="宋体" w:hAnsi="宋体" w:cs="宋体"/>
                <w:b/>
                <w:szCs w:val="21"/>
              </w:rPr>
            </w:pPr>
            <w:r>
              <w:rPr>
                <w:rFonts w:ascii="宋体" w:hAnsi="宋体" w:cs="宋体" w:hint="eastAsia"/>
                <w:b/>
                <w:kern w:val="0"/>
                <w:szCs w:val="21"/>
              </w:rPr>
              <w:t>货物名称</w:t>
            </w:r>
          </w:p>
        </w:tc>
        <w:tc>
          <w:tcPr>
            <w:tcW w:w="483" w:type="dxa"/>
            <w:vAlign w:val="center"/>
          </w:tcPr>
          <w:p w:rsidR="00D822D8" w:rsidRDefault="004609CE">
            <w:pPr>
              <w:widowControl/>
              <w:jc w:val="center"/>
              <w:textAlignment w:val="center"/>
              <w:rPr>
                <w:rFonts w:ascii="宋体" w:hAnsi="宋体" w:cs="宋体"/>
                <w:b/>
                <w:szCs w:val="21"/>
              </w:rPr>
            </w:pPr>
            <w:r>
              <w:rPr>
                <w:rFonts w:ascii="宋体" w:hAnsi="宋体" w:cs="宋体" w:hint="eastAsia"/>
                <w:b/>
                <w:kern w:val="0"/>
                <w:szCs w:val="21"/>
              </w:rPr>
              <w:t>单位</w:t>
            </w:r>
          </w:p>
        </w:tc>
        <w:tc>
          <w:tcPr>
            <w:tcW w:w="550" w:type="dxa"/>
            <w:vAlign w:val="center"/>
          </w:tcPr>
          <w:p w:rsidR="00D822D8" w:rsidRDefault="004609CE">
            <w:pPr>
              <w:widowControl/>
              <w:jc w:val="center"/>
              <w:textAlignment w:val="center"/>
              <w:rPr>
                <w:rFonts w:ascii="宋体" w:hAnsi="宋体" w:cs="宋体"/>
                <w:b/>
                <w:szCs w:val="21"/>
              </w:rPr>
            </w:pPr>
            <w:r>
              <w:rPr>
                <w:rFonts w:ascii="宋体" w:hAnsi="宋体" w:cs="宋体" w:hint="eastAsia"/>
                <w:b/>
                <w:kern w:val="0"/>
                <w:szCs w:val="21"/>
              </w:rPr>
              <w:t>数量</w:t>
            </w:r>
          </w:p>
        </w:tc>
        <w:tc>
          <w:tcPr>
            <w:tcW w:w="1255" w:type="dxa"/>
            <w:vAlign w:val="center"/>
          </w:tcPr>
          <w:p w:rsidR="00D822D8" w:rsidRDefault="004609CE">
            <w:pPr>
              <w:widowControl/>
              <w:jc w:val="center"/>
              <w:textAlignment w:val="center"/>
              <w:rPr>
                <w:rFonts w:ascii="宋体" w:hAnsi="宋体" w:cs="宋体"/>
                <w:b/>
                <w:szCs w:val="21"/>
              </w:rPr>
            </w:pPr>
            <w:r>
              <w:rPr>
                <w:rFonts w:ascii="宋体" w:hAnsi="宋体" w:cs="宋体" w:hint="eastAsia"/>
                <w:b/>
                <w:kern w:val="0"/>
                <w:szCs w:val="21"/>
              </w:rPr>
              <w:t>指标项</w:t>
            </w:r>
          </w:p>
        </w:tc>
        <w:tc>
          <w:tcPr>
            <w:tcW w:w="5295" w:type="dxa"/>
            <w:vAlign w:val="center"/>
          </w:tcPr>
          <w:p w:rsidR="00D822D8" w:rsidRDefault="004609CE">
            <w:pPr>
              <w:widowControl/>
              <w:jc w:val="center"/>
              <w:textAlignment w:val="center"/>
              <w:rPr>
                <w:rFonts w:ascii="宋体" w:hAnsi="宋体" w:cs="宋体"/>
                <w:b/>
                <w:szCs w:val="21"/>
              </w:rPr>
            </w:pPr>
            <w:r>
              <w:rPr>
                <w:rFonts w:ascii="宋体" w:hAnsi="宋体" w:cs="宋体" w:hint="eastAsia"/>
                <w:b/>
                <w:kern w:val="0"/>
                <w:szCs w:val="21"/>
              </w:rPr>
              <w:t>技术规格要求</w:t>
            </w:r>
          </w:p>
        </w:tc>
      </w:tr>
      <w:tr w:rsidR="00D822D8">
        <w:trPr>
          <w:trHeight w:val="286"/>
        </w:trPr>
        <w:tc>
          <w:tcPr>
            <w:tcW w:w="8874" w:type="dxa"/>
            <w:gridSpan w:val="5"/>
            <w:vAlign w:val="center"/>
          </w:tcPr>
          <w:p w:rsidR="00D822D8" w:rsidRDefault="004609CE">
            <w:pPr>
              <w:rPr>
                <w:rFonts w:ascii="宋体" w:hAnsi="宋体" w:cs="宋体"/>
                <w:b/>
                <w:szCs w:val="21"/>
              </w:rPr>
            </w:pPr>
            <w:r>
              <w:rPr>
                <w:rFonts w:ascii="宋体" w:hAnsi="宋体" w:cs="宋体" w:hint="eastAsia"/>
                <w:b/>
                <w:kern w:val="0"/>
                <w:szCs w:val="21"/>
              </w:rPr>
              <w:t>UPS</w:t>
            </w:r>
          </w:p>
        </w:tc>
      </w:tr>
      <w:tr w:rsidR="00D822D8">
        <w:trPr>
          <w:trHeight w:val="222"/>
        </w:trPr>
        <w:tc>
          <w:tcPr>
            <w:tcW w:w="1291" w:type="dxa"/>
            <w:vAlign w:val="center"/>
          </w:tcPr>
          <w:p w:rsidR="00D822D8" w:rsidRDefault="004609CE">
            <w:pPr>
              <w:widowControl/>
              <w:spacing w:line="360" w:lineRule="auto"/>
              <w:rPr>
                <w:rFonts w:ascii="宋体" w:hAnsi="宋体" w:cs="宋体"/>
                <w:szCs w:val="21"/>
              </w:rPr>
            </w:pPr>
            <w:r>
              <w:rPr>
                <w:rFonts w:ascii="宋体" w:hAnsi="宋体" w:cs="宋体" w:hint="eastAsia"/>
                <w:color w:val="000000"/>
                <w:kern w:val="0"/>
                <w:szCs w:val="21"/>
              </w:rPr>
              <w:t>UPS</w:t>
            </w:r>
            <w:r>
              <w:rPr>
                <w:rFonts w:ascii="宋体" w:hAnsi="宋体" w:cs="宋体" w:hint="eastAsia"/>
                <w:color w:val="000000"/>
                <w:kern w:val="0"/>
                <w:szCs w:val="21"/>
              </w:rPr>
              <w:t>主机柜</w:t>
            </w:r>
          </w:p>
        </w:tc>
        <w:tc>
          <w:tcPr>
            <w:tcW w:w="483" w:type="dxa"/>
            <w:vAlign w:val="center"/>
          </w:tcPr>
          <w:p w:rsidR="00D822D8" w:rsidRDefault="004609CE">
            <w:pPr>
              <w:widowControl/>
              <w:jc w:val="center"/>
              <w:textAlignment w:val="center"/>
              <w:rPr>
                <w:rFonts w:ascii="宋体" w:hAnsi="宋体" w:cs="宋体"/>
                <w:szCs w:val="21"/>
              </w:rPr>
            </w:pPr>
            <w:r>
              <w:rPr>
                <w:rFonts w:ascii="宋体" w:hAnsi="宋体" w:cs="宋体" w:hint="eastAsia"/>
                <w:color w:val="000000"/>
                <w:kern w:val="0"/>
                <w:szCs w:val="21"/>
              </w:rPr>
              <w:t>1</w:t>
            </w:r>
          </w:p>
        </w:tc>
        <w:tc>
          <w:tcPr>
            <w:tcW w:w="550" w:type="dxa"/>
            <w:vAlign w:val="center"/>
          </w:tcPr>
          <w:p w:rsidR="00D822D8" w:rsidRDefault="004609CE">
            <w:pPr>
              <w:widowControl/>
              <w:jc w:val="center"/>
              <w:textAlignment w:val="center"/>
              <w:rPr>
                <w:rFonts w:ascii="宋体" w:hAnsi="宋体" w:cs="宋体"/>
                <w:szCs w:val="21"/>
              </w:rPr>
            </w:pPr>
            <w:proofErr w:type="gramStart"/>
            <w:r>
              <w:rPr>
                <w:rFonts w:ascii="宋体" w:hAnsi="宋体" w:cs="宋体" w:hint="eastAsia"/>
                <w:color w:val="000000"/>
                <w:szCs w:val="21"/>
              </w:rPr>
              <w:t>个</w:t>
            </w:r>
            <w:proofErr w:type="gramEnd"/>
          </w:p>
        </w:tc>
        <w:tc>
          <w:tcPr>
            <w:tcW w:w="1255" w:type="dxa"/>
            <w:vAlign w:val="center"/>
          </w:tcPr>
          <w:p w:rsidR="00D822D8" w:rsidRDefault="00D822D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宋体" w:eastAsia="宋体" w:hAnsi="宋体" w:cs="宋体"/>
                <w:kern w:val="2"/>
                <w:sz w:val="21"/>
                <w:szCs w:val="21"/>
                <w:lang w:val="en-US" w:eastAsia="zh-CN"/>
              </w:rPr>
            </w:pPr>
          </w:p>
        </w:tc>
        <w:tc>
          <w:tcPr>
            <w:tcW w:w="5295" w:type="dxa"/>
            <w:vAlign w:val="center"/>
          </w:tcPr>
          <w:p w:rsidR="00D822D8" w:rsidRDefault="004609CE">
            <w:pPr>
              <w:pStyle w:val="a3"/>
              <w:rPr>
                <w:rFonts w:ascii="宋体" w:hAnsi="宋体" w:cs="宋体"/>
                <w:kern w:val="2"/>
                <w:sz w:val="21"/>
                <w:szCs w:val="21"/>
                <w:lang w:val="zh-TW" w:eastAsia="zh-TW"/>
              </w:rPr>
            </w:pPr>
            <w:r>
              <w:rPr>
                <w:rFonts w:ascii="宋体" w:hAnsi="宋体" w:cs="宋体" w:hint="eastAsia"/>
                <w:kern w:val="2"/>
                <w:sz w:val="21"/>
                <w:szCs w:val="21"/>
              </w:rPr>
              <w:t>1.</w:t>
            </w:r>
            <w:r>
              <w:rPr>
                <w:rFonts w:ascii="宋体" w:hAnsi="宋体" w:cs="宋体" w:hint="eastAsia"/>
                <w:kern w:val="2"/>
                <w:sz w:val="21"/>
                <w:szCs w:val="21"/>
                <w:lang w:val="zh-TW" w:eastAsia="zh-TW"/>
              </w:rPr>
              <w:t>产品为高频模块化在线式，单个功率模块容量不得低于</w:t>
            </w:r>
            <w:r>
              <w:rPr>
                <w:rFonts w:ascii="宋体" w:hAnsi="宋体" w:cs="宋体" w:hint="eastAsia"/>
                <w:kern w:val="2"/>
                <w:sz w:val="21"/>
                <w:szCs w:val="21"/>
                <w:lang w:val="zh-TW" w:eastAsia="zh-TW"/>
              </w:rPr>
              <w:t>30KVA</w:t>
            </w:r>
            <w:r>
              <w:rPr>
                <w:rFonts w:ascii="宋体" w:hAnsi="宋体" w:cs="宋体" w:hint="eastAsia"/>
                <w:kern w:val="2"/>
                <w:sz w:val="21"/>
                <w:szCs w:val="21"/>
                <w:lang w:val="zh-TW" w:eastAsia="zh-TW"/>
              </w:rPr>
              <w:t>，柜体容量最大扩容不低于</w:t>
            </w:r>
            <w:r>
              <w:rPr>
                <w:rFonts w:ascii="宋体" w:hAnsi="宋体" w:cs="宋体" w:hint="eastAsia"/>
                <w:kern w:val="2"/>
                <w:sz w:val="21"/>
                <w:szCs w:val="21"/>
                <w:lang w:val="zh-TW" w:eastAsia="zh-TW"/>
              </w:rPr>
              <w:t>150KVA</w:t>
            </w:r>
            <w:r>
              <w:rPr>
                <w:rFonts w:ascii="宋体" w:hAnsi="宋体" w:cs="宋体" w:hint="eastAsia"/>
                <w:kern w:val="2"/>
                <w:sz w:val="21"/>
                <w:szCs w:val="21"/>
                <w:lang w:val="zh-TW" w:eastAsia="zh-TW"/>
              </w:rPr>
              <w:t>。提供制造商官方证明材料，加盖原厂公章</w:t>
            </w:r>
            <w:r>
              <w:rPr>
                <w:rFonts w:ascii="宋体" w:hAnsi="宋体" w:cs="宋体" w:hint="eastAsia"/>
                <w:kern w:val="2"/>
                <w:sz w:val="21"/>
                <w:szCs w:val="21"/>
              </w:rPr>
              <w:t>；</w:t>
            </w:r>
            <w:r>
              <w:rPr>
                <w:rFonts w:ascii="宋体" w:hAnsi="宋体" w:cs="宋体" w:hint="eastAsia"/>
                <w:kern w:val="2"/>
                <w:sz w:val="21"/>
                <w:szCs w:val="21"/>
                <w:lang w:val="zh-TW" w:eastAsia="zh-TW"/>
              </w:rPr>
              <w:t xml:space="preserve">                                                                                          2.</w:t>
            </w:r>
            <w:r>
              <w:rPr>
                <w:rFonts w:ascii="宋体" w:hAnsi="宋体" w:cs="宋体" w:hint="eastAsia"/>
                <w:kern w:val="2"/>
                <w:sz w:val="21"/>
                <w:szCs w:val="21"/>
                <w:lang w:val="zh-TW" w:eastAsia="zh-TW"/>
              </w:rPr>
              <w:t>★投标产品应采用集中旁路工作模式，请提供产品原理图及第三方证明文件</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w:t>
            </w:r>
          </w:p>
          <w:p w:rsidR="00D822D8" w:rsidRDefault="004609CE">
            <w:pPr>
              <w:pStyle w:val="a3"/>
              <w:rPr>
                <w:rFonts w:ascii="宋体" w:hAnsi="宋体" w:cs="宋体"/>
                <w:kern w:val="2"/>
                <w:sz w:val="21"/>
                <w:szCs w:val="21"/>
                <w:lang w:val="zh-TW" w:eastAsia="zh-TW"/>
              </w:rPr>
            </w:pPr>
            <w:r>
              <w:rPr>
                <w:rFonts w:ascii="宋体" w:hAnsi="宋体" w:cs="宋体" w:hint="eastAsia"/>
                <w:kern w:val="2"/>
                <w:sz w:val="21"/>
                <w:szCs w:val="21"/>
                <w:lang w:val="zh-TW" w:eastAsia="zh-TW"/>
              </w:rPr>
              <w:t>3.</w:t>
            </w:r>
            <w:r>
              <w:rPr>
                <w:rFonts w:ascii="宋体" w:hAnsi="宋体" w:cs="宋体" w:hint="eastAsia"/>
                <w:kern w:val="2"/>
                <w:sz w:val="21"/>
                <w:szCs w:val="21"/>
                <w:lang w:val="zh-TW" w:eastAsia="zh-TW"/>
              </w:rPr>
              <w:t>★投标产品集中旁路模块、功率模块、监控单元</w:t>
            </w:r>
            <w:r>
              <w:rPr>
                <w:rFonts w:ascii="宋体" w:hAnsi="宋体" w:cs="宋体" w:hint="eastAsia"/>
                <w:kern w:val="2"/>
                <w:sz w:val="21"/>
                <w:szCs w:val="21"/>
                <w:lang w:val="zh-TW" w:eastAsia="zh-TW"/>
              </w:rPr>
              <w:t>必需支持在线热插拔，各模块间应满足均流控制，投标产品的模块与控制总线间需满足不低于三总线的可靠型架构设计，请提供产品原理图及技术说明文件，加盖原厂公章</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w:t>
            </w:r>
            <w:r>
              <w:rPr>
                <w:rFonts w:ascii="宋体" w:hAnsi="宋体" w:cs="宋体" w:hint="eastAsia"/>
                <w:kern w:val="2"/>
                <w:sz w:val="21"/>
                <w:szCs w:val="21"/>
              </w:rPr>
              <w:t>4.</w:t>
            </w:r>
            <w:r>
              <w:rPr>
                <w:rFonts w:ascii="宋体" w:hAnsi="宋体" w:cs="宋体" w:hint="eastAsia"/>
                <w:kern w:val="2"/>
                <w:sz w:val="21"/>
                <w:szCs w:val="21"/>
              </w:rPr>
              <w:t>▲</w:t>
            </w:r>
            <w:r>
              <w:rPr>
                <w:rFonts w:ascii="宋体" w:hAnsi="宋体" w:cs="宋体" w:hint="eastAsia"/>
                <w:kern w:val="2"/>
                <w:sz w:val="21"/>
                <w:szCs w:val="21"/>
                <w:lang w:val="zh-TW" w:eastAsia="zh-TW"/>
              </w:rPr>
              <w:t>投标产品应支持</w:t>
            </w:r>
            <w:r>
              <w:rPr>
                <w:rFonts w:ascii="宋体" w:hAnsi="宋体" w:cs="宋体" w:hint="eastAsia"/>
                <w:kern w:val="2"/>
                <w:sz w:val="21"/>
                <w:szCs w:val="21"/>
                <w:lang w:val="zh-TW" w:eastAsia="zh-TW"/>
              </w:rPr>
              <w:t>6</w:t>
            </w:r>
            <w:r>
              <w:rPr>
                <w:rFonts w:ascii="宋体" w:hAnsi="宋体" w:cs="宋体" w:hint="eastAsia"/>
                <w:kern w:val="2"/>
                <w:sz w:val="21"/>
                <w:szCs w:val="21"/>
                <w:lang w:val="zh-TW" w:eastAsia="zh-TW"/>
              </w:rPr>
              <w:t>台并机，并机总线采用双环形冗余结构，避免单点环路影响系统并机安全，请提供技术证明文件</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w:t>
            </w:r>
            <w:r>
              <w:rPr>
                <w:rFonts w:ascii="宋体" w:hAnsi="宋体" w:cs="宋体" w:hint="eastAsia"/>
                <w:kern w:val="2"/>
                <w:sz w:val="21"/>
                <w:szCs w:val="21"/>
              </w:rPr>
              <w:t>5.</w:t>
            </w:r>
            <w:r>
              <w:rPr>
                <w:rFonts w:ascii="宋体" w:hAnsi="宋体" w:cs="宋体" w:hint="eastAsia"/>
                <w:kern w:val="2"/>
                <w:sz w:val="21"/>
                <w:szCs w:val="21"/>
                <w:lang w:val="zh-TW" w:eastAsia="zh-TW"/>
              </w:rPr>
              <w:t>★投标产品具备蓄电池标称电压</w:t>
            </w:r>
            <w:r>
              <w:rPr>
                <w:rFonts w:ascii="宋体" w:hAnsi="宋体" w:cs="宋体" w:hint="eastAsia"/>
                <w:kern w:val="2"/>
                <w:sz w:val="21"/>
                <w:szCs w:val="21"/>
                <w:lang w:val="zh-TW" w:eastAsia="zh-TW"/>
              </w:rPr>
              <w:t>360~600VDC</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30~50</w:t>
            </w:r>
            <w:r>
              <w:rPr>
                <w:rFonts w:ascii="宋体" w:hAnsi="宋体" w:cs="宋体" w:hint="eastAsia"/>
                <w:kern w:val="2"/>
                <w:sz w:val="21"/>
                <w:szCs w:val="21"/>
                <w:lang w:val="zh-TW" w:eastAsia="zh-TW"/>
              </w:rPr>
              <w:t>节</w:t>
            </w:r>
            <w:r>
              <w:rPr>
                <w:rFonts w:ascii="宋体" w:hAnsi="宋体" w:cs="宋体" w:hint="eastAsia"/>
                <w:kern w:val="2"/>
                <w:sz w:val="21"/>
                <w:szCs w:val="21"/>
                <w:lang w:val="zh-TW" w:eastAsia="zh-TW"/>
              </w:rPr>
              <w:t>12V</w:t>
            </w:r>
            <w:r>
              <w:rPr>
                <w:rFonts w:ascii="宋体" w:hAnsi="宋体" w:cs="宋体" w:hint="eastAsia"/>
                <w:kern w:val="2"/>
                <w:sz w:val="21"/>
                <w:szCs w:val="21"/>
                <w:lang w:val="zh-TW" w:eastAsia="zh-TW"/>
              </w:rPr>
              <w:t>）可调节功能，以提高电源系统供电安全性，减少后期设备维护成本。请提供产品</w:t>
            </w:r>
            <w:r>
              <w:rPr>
                <w:rFonts w:ascii="宋体" w:hAnsi="宋体" w:cs="宋体" w:hint="eastAsia"/>
                <w:kern w:val="2"/>
                <w:sz w:val="21"/>
                <w:szCs w:val="21"/>
                <w:lang w:val="zh-TW"/>
              </w:rPr>
              <w:t>彩页等相关证明资料，加盖原厂公章；</w:t>
            </w:r>
            <w:r>
              <w:rPr>
                <w:rFonts w:ascii="宋体" w:hAnsi="宋体" w:cs="宋体" w:hint="eastAsia"/>
                <w:kern w:val="2"/>
                <w:sz w:val="21"/>
                <w:szCs w:val="21"/>
                <w:lang w:val="zh-TW" w:eastAsia="zh-TW"/>
              </w:rPr>
              <w:t xml:space="preserve">                                                                                                    </w:t>
            </w:r>
            <w:r>
              <w:rPr>
                <w:rFonts w:ascii="宋体" w:hAnsi="宋体" w:cs="宋体" w:hint="eastAsia"/>
                <w:kern w:val="2"/>
                <w:sz w:val="21"/>
                <w:szCs w:val="21"/>
              </w:rPr>
              <w:t>6.</w:t>
            </w:r>
            <w:r>
              <w:rPr>
                <w:rFonts w:ascii="宋体" w:hAnsi="宋体" w:cs="宋体" w:hint="eastAsia"/>
                <w:kern w:val="2"/>
                <w:sz w:val="21"/>
                <w:szCs w:val="21"/>
                <w:lang w:val="zh-TW" w:eastAsia="zh-TW"/>
              </w:rPr>
              <w:t>投标产品输出出可承受</w:t>
            </w:r>
            <w:r>
              <w:rPr>
                <w:rFonts w:ascii="宋体" w:hAnsi="宋体" w:cs="宋体" w:hint="eastAsia"/>
                <w:kern w:val="2"/>
                <w:sz w:val="21"/>
                <w:szCs w:val="21"/>
                <w:lang w:val="zh-TW" w:eastAsia="zh-TW"/>
              </w:rPr>
              <w:t>100%</w:t>
            </w:r>
            <w:r>
              <w:rPr>
                <w:rFonts w:ascii="宋体" w:hAnsi="宋体" w:cs="宋体" w:hint="eastAsia"/>
                <w:kern w:val="2"/>
                <w:sz w:val="21"/>
                <w:szCs w:val="21"/>
                <w:lang w:val="zh-TW" w:eastAsia="zh-TW"/>
              </w:rPr>
              <w:t>之三相不平衡负载，</w:t>
            </w:r>
            <w:r>
              <w:rPr>
                <w:rFonts w:ascii="宋体" w:hAnsi="宋体" w:cs="宋体" w:hint="eastAsia"/>
                <w:kern w:val="2"/>
                <w:sz w:val="21"/>
                <w:szCs w:val="21"/>
                <w:lang w:val="zh-TW" w:eastAsia="zh-TW"/>
              </w:rPr>
              <w:t xml:space="preserve">UPS </w:t>
            </w:r>
            <w:r>
              <w:rPr>
                <w:rFonts w:ascii="宋体" w:hAnsi="宋体" w:cs="宋体" w:hint="eastAsia"/>
                <w:kern w:val="2"/>
                <w:sz w:val="21"/>
                <w:szCs w:val="21"/>
                <w:lang w:val="zh-TW" w:eastAsia="zh-TW"/>
              </w:rPr>
              <w:t>输出可承受</w:t>
            </w:r>
            <w:r>
              <w:rPr>
                <w:rFonts w:ascii="宋体" w:hAnsi="宋体" w:cs="宋体" w:hint="eastAsia"/>
                <w:kern w:val="2"/>
                <w:sz w:val="21"/>
                <w:szCs w:val="21"/>
                <w:lang w:val="zh-TW" w:eastAsia="zh-TW"/>
              </w:rPr>
              <w:t>100%</w:t>
            </w:r>
            <w:r>
              <w:rPr>
                <w:rFonts w:ascii="宋体" w:hAnsi="宋体" w:cs="宋体" w:hint="eastAsia"/>
                <w:kern w:val="2"/>
                <w:sz w:val="21"/>
                <w:szCs w:val="21"/>
                <w:lang w:val="zh-TW" w:eastAsia="zh-TW"/>
              </w:rPr>
              <w:t>之三相不平衡负载，</w:t>
            </w:r>
            <w:r>
              <w:rPr>
                <w:rFonts w:ascii="宋体" w:hAnsi="宋体" w:cs="宋体" w:hint="eastAsia"/>
                <w:kern w:val="2"/>
                <w:sz w:val="21"/>
                <w:szCs w:val="21"/>
                <w:lang w:val="zh-TW" w:eastAsia="zh-TW"/>
              </w:rPr>
              <w:t>100%</w:t>
            </w:r>
            <w:r>
              <w:rPr>
                <w:rFonts w:ascii="宋体" w:hAnsi="宋体" w:cs="宋体" w:hint="eastAsia"/>
                <w:kern w:val="2"/>
                <w:sz w:val="21"/>
                <w:szCs w:val="21"/>
                <w:lang w:val="zh-TW" w:eastAsia="zh-TW"/>
              </w:rPr>
              <w:t>不平衡负载输出电压不平衡度应≤</w:t>
            </w:r>
            <w:r>
              <w:rPr>
                <w:rFonts w:ascii="宋体" w:hAnsi="宋体" w:cs="宋体" w:hint="eastAsia"/>
                <w:kern w:val="2"/>
                <w:sz w:val="21"/>
                <w:szCs w:val="21"/>
                <w:lang w:val="zh-TW" w:eastAsia="zh-TW"/>
              </w:rPr>
              <w:t>3%</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泰尔报告）</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w:t>
            </w:r>
            <w:r>
              <w:rPr>
                <w:rFonts w:ascii="宋体" w:hAnsi="宋体" w:cs="宋体" w:hint="eastAsia"/>
                <w:kern w:val="2"/>
                <w:sz w:val="21"/>
                <w:szCs w:val="21"/>
              </w:rPr>
              <w:t>7.</w:t>
            </w:r>
            <w:r>
              <w:rPr>
                <w:rFonts w:ascii="宋体" w:hAnsi="宋体" w:cs="宋体" w:hint="eastAsia"/>
                <w:kern w:val="2"/>
                <w:sz w:val="21"/>
                <w:szCs w:val="21"/>
                <w:lang w:val="zh-TW" w:eastAsia="zh-TW"/>
              </w:rPr>
              <w:t>★功率模块散热风扇需采用容错设计，要求在单个故障情况下仍可带载</w:t>
            </w:r>
            <w:r>
              <w:rPr>
                <w:rFonts w:ascii="宋体" w:hAnsi="宋体" w:cs="宋体" w:hint="eastAsia"/>
                <w:kern w:val="2"/>
                <w:sz w:val="21"/>
                <w:szCs w:val="21"/>
                <w:lang w:val="zh-TW" w:eastAsia="zh-TW"/>
              </w:rPr>
              <w:t>50%</w:t>
            </w:r>
            <w:r>
              <w:rPr>
                <w:rFonts w:ascii="宋体" w:hAnsi="宋体" w:cs="宋体" w:hint="eastAsia"/>
                <w:kern w:val="2"/>
                <w:sz w:val="21"/>
                <w:szCs w:val="21"/>
                <w:lang w:val="zh-TW" w:eastAsia="zh-TW"/>
              </w:rPr>
              <w:t>，在两个故障情况下仍可带载</w:t>
            </w:r>
            <w:r>
              <w:rPr>
                <w:rFonts w:ascii="宋体" w:hAnsi="宋体" w:cs="宋体" w:hint="eastAsia"/>
                <w:kern w:val="2"/>
                <w:sz w:val="21"/>
                <w:szCs w:val="21"/>
                <w:lang w:val="zh-TW" w:eastAsia="zh-TW"/>
              </w:rPr>
              <w:t>30%</w:t>
            </w:r>
            <w:r>
              <w:rPr>
                <w:rFonts w:ascii="宋体" w:hAnsi="宋体" w:cs="宋体" w:hint="eastAsia"/>
                <w:kern w:val="2"/>
                <w:sz w:val="21"/>
                <w:szCs w:val="21"/>
                <w:lang w:val="zh-TW" w:eastAsia="zh-TW"/>
              </w:rPr>
              <w:t>，投标厂家需提供技术证明材料</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w:t>
            </w:r>
            <w:r>
              <w:rPr>
                <w:rFonts w:ascii="宋体" w:hAnsi="宋体" w:cs="宋体" w:hint="eastAsia"/>
                <w:kern w:val="2"/>
                <w:sz w:val="21"/>
                <w:szCs w:val="21"/>
              </w:rPr>
              <w:t>8.</w:t>
            </w:r>
            <w:r>
              <w:rPr>
                <w:rFonts w:ascii="宋体" w:hAnsi="宋体" w:cs="宋体" w:hint="eastAsia"/>
                <w:kern w:val="2"/>
                <w:sz w:val="21"/>
                <w:szCs w:val="21"/>
                <w:lang w:val="zh-TW" w:eastAsia="zh-TW"/>
              </w:rPr>
              <w:t>▲投标产品应实</w:t>
            </w:r>
            <w:r>
              <w:rPr>
                <w:rFonts w:ascii="宋体" w:hAnsi="宋体" w:cs="宋体" w:hint="eastAsia"/>
                <w:kern w:val="2"/>
                <w:sz w:val="21"/>
                <w:szCs w:val="21"/>
                <w:lang w:val="zh-TW" w:eastAsia="zh-TW"/>
              </w:rPr>
              <w:t>现多台</w:t>
            </w:r>
            <w:r>
              <w:rPr>
                <w:rFonts w:ascii="宋体" w:hAnsi="宋体" w:cs="宋体" w:hint="eastAsia"/>
                <w:kern w:val="2"/>
                <w:sz w:val="21"/>
                <w:szCs w:val="21"/>
                <w:lang w:val="zh-TW" w:eastAsia="zh-TW"/>
              </w:rPr>
              <w:t xml:space="preserve">UPS </w:t>
            </w:r>
            <w:r>
              <w:rPr>
                <w:rFonts w:ascii="宋体" w:hAnsi="宋体" w:cs="宋体" w:hint="eastAsia"/>
                <w:kern w:val="2"/>
                <w:sz w:val="21"/>
                <w:szCs w:val="21"/>
                <w:lang w:val="zh-TW" w:eastAsia="zh-TW"/>
              </w:rPr>
              <w:t>分时启动功能，即根据时间间隔，按顺序启动，以避免多台</w:t>
            </w:r>
            <w:r>
              <w:rPr>
                <w:rFonts w:ascii="宋体" w:hAnsi="宋体" w:cs="宋体" w:hint="eastAsia"/>
                <w:kern w:val="2"/>
                <w:sz w:val="21"/>
                <w:szCs w:val="21"/>
                <w:lang w:val="zh-TW" w:eastAsia="zh-TW"/>
              </w:rPr>
              <w:t xml:space="preserve">UPS </w:t>
            </w:r>
            <w:r>
              <w:rPr>
                <w:rFonts w:ascii="宋体" w:hAnsi="宋体" w:cs="宋体" w:hint="eastAsia"/>
                <w:kern w:val="2"/>
                <w:sz w:val="21"/>
                <w:szCs w:val="21"/>
                <w:lang w:val="zh-TW" w:eastAsia="zh-TW"/>
              </w:rPr>
              <w:t>并联时，</w:t>
            </w:r>
            <w:r>
              <w:rPr>
                <w:rFonts w:ascii="宋体" w:hAnsi="宋体" w:cs="宋体" w:hint="eastAsia"/>
                <w:kern w:val="2"/>
                <w:sz w:val="21"/>
                <w:szCs w:val="21"/>
                <w:lang w:val="zh-TW" w:eastAsia="zh-TW"/>
              </w:rPr>
              <w:t xml:space="preserve">UPS </w:t>
            </w:r>
            <w:r>
              <w:rPr>
                <w:rFonts w:ascii="宋体" w:hAnsi="宋体" w:cs="宋体" w:hint="eastAsia"/>
                <w:kern w:val="2"/>
                <w:sz w:val="21"/>
                <w:szCs w:val="21"/>
                <w:lang w:val="zh-TW" w:eastAsia="zh-TW"/>
              </w:rPr>
              <w:t>同时启动给发电机带来冲击，导致发电机不能正常供电，投标厂家需提供技术证明材料，并加盖原厂公章</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9</w:t>
            </w:r>
            <w:r>
              <w:rPr>
                <w:rFonts w:ascii="宋体" w:hAnsi="宋体" w:cs="宋体" w:hint="eastAsia"/>
                <w:kern w:val="2"/>
                <w:sz w:val="21"/>
                <w:szCs w:val="21"/>
              </w:rPr>
              <w:t>.</w:t>
            </w:r>
            <w:r>
              <w:rPr>
                <w:rFonts w:ascii="宋体" w:hAnsi="宋体" w:cs="宋体" w:hint="eastAsia"/>
                <w:kern w:val="2"/>
                <w:sz w:val="21"/>
                <w:szCs w:val="21"/>
                <w:lang w:val="zh-TW" w:eastAsia="zh-TW"/>
              </w:rPr>
              <w:t>★提供投标产品泰尔认证、节能认证和电信设备抗震性能检测证书及相应的测试报告，抗震报告应满足不低于九级抗震要求</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w:t>
            </w:r>
            <w:r>
              <w:rPr>
                <w:rFonts w:ascii="宋体" w:hAnsi="宋体" w:cs="宋体" w:hint="eastAsia"/>
                <w:kern w:val="2"/>
                <w:sz w:val="21"/>
                <w:szCs w:val="21"/>
                <w:lang w:val="zh-TW" w:eastAsia="zh-TW"/>
              </w:rPr>
              <w:t xml:space="preserve">                                                          </w:t>
            </w:r>
            <w:r>
              <w:rPr>
                <w:rFonts w:ascii="宋体" w:hAnsi="宋体" w:cs="宋体" w:hint="eastAsia"/>
                <w:kern w:val="2"/>
                <w:sz w:val="21"/>
                <w:szCs w:val="21"/>
              </w:rPr>
              <w:t>10.</w:t>
            </w:r>
            <w:r>
              <w:rPr>
                <w:rFonts w:ascii="宋体" w:hAnsi="宋体" w:cs="宋体" w:hint="eastAsia"/>
                <w:kern w:val="2"/>
                <w:sz w:val="21"/>
                <w:szCs w:val="21"/>
                <w:lang w:val="zh-TW" w:eastAsia="zh-TW"/>
              </w:rPr>
              <w:t>投标产品具有独立控制系统，面板须为</w:t>
            </w:r>
            <w:r>
              <w:rPr>
                <w:rFonts w:ascii="宋体" w:hAnsi="宋体" w:cs="宋体" w:hint="eastAsia"/>
                <w:kern w:val="2"/>
                <w:sz w:val="21"/>
                <w:szCs w:val="21"/>
                <w:lang w:val="zh-TW" w:eastAsia="zh-TW"/>
              </w:rPr>
              <w:t xml:space="preserve">LCD </w:t>
            </w:r>
            <w:r>
              <w:rPr>
                <w:rFonts w:ascii="宋体" w:hAnsi="宋体" w:cs="宋体" w:hint="eastAsia"/>
                <w:kern w:val="2"/>
                <w:sz w:val="21"/>
                <w:szCs w:val="21"/>
                <w:lang w:val="zh-TW" w:eastAsia="zh-TW"/>
              </w:rPr>
              <w:t>全触摸液</w:t>
            </w:r>
            <w:r>
              <w:rPr>
                <w:rFonts w:ascii="宋体" w:hAnsi="宋体" w:cs="宋体" w:hint="eastAsia"/>
                <w:kern w:val="2"/>
                <w:sz w:val="21"/>
                <w:szCs w:val="21"/>
                <w:lang w:val="zh-TW" w:eastAsia="zh-TW"/>
              </w:rPr>
              <w:lastRenderedPageBreak/>
              <w:t>晶显示屏，中文英文可切换，且不小于</w:t>
            </w:r>
            <w:r>
              <w:rPr>
                <w:rFonts w:ascii="宋体" w:hAnsi="宋体" w:cs="宋体" w:hint="eastAsia"/>
                <w:kern w:val="2"/>
                <w:sz w:val="21"/>
                <w:szCs w:val="21"/>
                <w:lang w:val="zh-TW" w:eastAsia="zh-TW"/>
              </w:rPr>
              <w:t>7</w:t>
            </w:r>
            <w:r>
              <w:rPr>
                <w:rFonts w:ascii="宋体" w:hAnsi="宋体" w:cs="宋体" w:hint="eastAsia"/>
                <w:kern w:val="2"/>
                <w:sz w:val="21"/>
                <w:szCs w:val="21"/>
                <w:lang w:val="zh-TW" w:eastAsia="zh-TW"/>
              </w:rPr>
              <w:t>英寸，须提供产品实物图证明文件</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w:t>
            </w:r>
            <w:r>
              <w:rPr>
                <w:rFonts w:ascii="宋体" w:hAnsi="宋体" w:cs="宋体" w:hint="eastAsia"/>
                <w:kern w:val="2"/>
                <w:sz w:val="21"/>
                <w:szCs w:val="21"/>
              </w:rPr>
              <w:t>11.</w:t>
            </w:r>
            <w:r>
              <w:rPr>
                <w:rFonts w:ascii="宋体" w:hAnsi="宋体" w:cs="宋体" w:hint="eastAsia"/>
                <w:kern w:val="2"/>
                <w:sz w:val="21"/>
                <w:szCs w:val="21"/>
                <w:lang w:val="zh-TW" w:eastAsia="zh-TW"/>
              </w:rPr>
              <w:t>采用图形化界面显示，内容至少包括：主路电压</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电流</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频率</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功因，输出</w:t>
            </w:r>
            <w:r>
              <w:rPr>
                <w:rFonts w:ascii="宋体" w:hAnsi="宋体" w:cs="宋体" w:hint="eastAsia"/>
                <w:kern w:val="2"/>
                <w:sz w:val="21"/>
                <w:szCs w:val="21"/>
                <w:lang w:val="zh-TW" w:eastAsia="zh-TW"/>
              </w:rPr>
              <w:t>电压</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电流</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功率</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负载率，电池电压</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电流</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工作温度</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后备时间</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容量率，运行状态，告警信息等。</w:t>
            </w:r>
            <w:r>
              <w:rPr>
                <w:rFonts w:ascii="宋体" w:hAnsi="宋体" w:cs="宋体" w:hint="eastAsia"/>
                <w:kern w:val="2"/>
                <w:sz w:val="21"/>
                <w:szCs w:val="21"/>
                <w:lang w:val="zh-TW" w:eastAsia="zh-TW"/>
              </w:rPr>
              <w:t xml:space="preserve">                                                                        </w:t>
            </w:r>
            <w:r>
              <w:rPr>
                <w:rFonts w:ascii="宋体" w:hAnsi="宋体" w:cs="宋体" w:hint="eastAsia"/>
                <w:kern w:val="2"/>
                <w:sz w:val="21"/>
                <w:szCs w:val="21"/>
              </w:rPr>
              <w:t>12.</w:t>
            </w:r>
            <w:r>
              <w:rPr>
                <w:rFonts w:ascii="宋体" w:hAnsi="宋体" w:cs="宋体" w:hint="eastAsia"/>
                <w:kern w:val="2"/>
                <w:sz w:val="21"/>
                <w:szCs w:val="21"/>
                <w:lang w:val="zh-TW" w:eastAsia="zh-TW"/>
              </w:rPr>
              <w:t>通信系统：系统配置标准</w:t>
            </w:r>
            <w:r>
              <w:rPr>
                <w:rFonts w:ascii="宋体" w:hAnsi="宋体" w:cs="宋体" w:hint="eastAsia"/>
                <w:kern w:val="2"/>
                <w:sz w:val="21"/>
                <w:szCs w:val="21"/>
                <w:lang w:val="zh-TW" w:eastAsia="zh-TW"/>
              </w:rPr>
              <w:t xml:space="preserve">RS485 </w:t>
            </w:r>
            <w:r>
              <w:rPr>
                <w:rFonts w:ascii="宋体" w:hAnsi="宋体" w:cs="宋体" w:hint="eastAsia"/>
                <w:kern w:val="2"/>
                <w:sz w:val="21"/>
                <w:szCs w:val="21"/>
                <w:lang w:val="zh-TW" w:eastAsia="zh-TW"/>
              </w:rPr>
              <w:t>通信接口，提供开放的通信协议及配套软件，并具备并机、</w:t>
            </w:r>
            <w:r>
              <w:rPr>
                <w:rFonts w:ascii="宋体" w:hAnsi="宋体" w:cs="宋体" w:hint="eastAsia"/>
                <w:kern w:val="2"/>
                <w:sz w:val="21"/>
                <w:szCs w:val="21"/>
                <w:lang w:val="zh-TW" w:eastAsia="zh-TW"/>
              </w:rPr>
              <w:t>LBS</w:t>
            </w:r>
            <w:r>
              <w:rPr>
                <w:rFonts w:ascii="宋体" w:hAnsi="宋体" w:cs="宋体" w:hint="eastAsia"/>
                <w:kern w:val="2"/>
                <w:sz w:val="21"/>
                <w:szCs w:val="21"/>
                <w:lang w:val="zh-TW" w:eastAsia="zh-TW"/>
              </w:rPr>
              <w:t>、远程通讯等接口，以便后续系统监控及扩容需求</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w:t>
            </w:r>
            <w:r>
              <w:rPr>
                <w:rFonts w:ascii="宋体" w:hAnsi="宋体" w:cs="宋体" w:hint="eastAsia"/>
                <w:kern w:val="2"/>
                <w:sz w:val="21"/>
                <w:szCs w:val="21"/>
                <w:lang w:val="zh-TW" w:eastAsia="zh-TW"/>
              </w:rPr>
              <w:t xml:space="preserve">                         </w:t>
            </w:r>
            <w:r>
              <w:rPr>
                <w:rFonts w:ascii="宋体" w:hAnsi="宋体" w:cs="宋体" w:hint="eastAsia"/>
                <w:kern w:val="2"/>
                <w:sz w:val="21"/>
                <w:szCs w:val="21"/>
              </w:rPr>
              <w:t>13.</w:t>
            </w:r>
            <w:r>
              <w:rPr>
                <w:rFonts w:ascii="宋体" w:hAnsi="宋体" w:cs="宋体" w:hint="eastAsia"/>
                <w:kern w:val="2"/>
                <w:sz w:val="21"/>
                <w:szCs w:val="21"/>
                <w:lang w:val="zh-TW" w:eastAsia="zh-TW"/>
              </w:rPr>
              <w:t>投标产品应支持上、下进线两种形式</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14.</w:t>
            </w:r>
            <w:r>
              <w:rPr>
                <w:rFonts w:ascii="宋体" w:hAnsi="宋体" w:cs="宋体" w:hint="eastAsia"/>
                <w:kern w:val="2"/>
                <w:sz w:val="21"/>
                <w:szCs w:val="21"/>
                <w:lang w:val="zh-TW" w:eastAsia="zh-TW"/>
              </w:rPr>
              <w:t>输入电压范围（</w:t>
            </w:r>
            <w:r>
              <w:rPr>
                <w:rFonts w:ascii="宋体" w:hAnsi="宋体" w:cs="宋体" w:hint="eastAsia"/>
                <w:kern w:val="2"/>
                <w:sz w:val="21"/>
                <w:szCs w:val="21"/>
                <w:lang w:val="zh-TW" w:eastAsia="zh-TW"/>
              </w:rPr>
              <w:t>Vac</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285</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 xml:space="preserve">476VAC </w:t>
            </w:r>
            <w:r>
              <w:rPr>
                <w:rFonts w:ascii="宋体" w:hAnsi="宋体" w:cs="宋体" w:hint="eastAsia"/>
                <w:kern w:val="2"/>
                <w:sz w:val="21"/>
                <w:szCs w:val="21"/>
                <w:lang w:val="zh-TW" w:eastAsia="zh-TW"/>
              </w:rPr>
              <w:t>，输出电压（</w:t>
            </w:r>
            <w:r>
              <w:rPr>
                <w:rFonts w:ascii="宋体" w:hAnsi="宋体" w:cs="宋体" w:hint="eastAsia"/>
                <w:kern w:val="2"/>
                <w:sz w:val="21"/>
                <w:szCs w:val="21"/>
                <w:lang w:val="zh-TW" w:eastAsia="zh-TW"/>
              </w:rPr>
              <w:t>Vac</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380(</w:t>
            </w:r>
            <w:r>
              <w:rPr>
                <w:rFonts w:ascii="宋体" w:hAnsi="宋体" w:cs="宋体" w:hint="eastAsia"/>
                <w:kern w:val="2"/>
                <w:sz w:val="21"/>
                <w:szCs w:val="21"/>
                <w:lang w:val="zh-TW" w:eastAsia="zh-TW"/>
              </w:rPr>
              <w:t>或</w:t>
            </w:r>
            <w:r>
              <w:rPr>
                <w:rFonts w:ascii="宋体" w:hAnsi="宋体" w:cs="宋体" w:hint="eastAsia"/>
                <w:kern w:val="2"/>
                <w:sz w:val="21"/>
                <w:szCs w:val="21"/>
                <w:lang w:val="zh-TW" w:eastAsia="zh-TW"/>
              </w:rPr>
              <w:t>400/415)</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 xml:space="preserve">1% </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w:t>
            </w:r>
          </w:p>
          <w:p w:rsidR="00D822D8" w:rsidRDefault="004609CE">
            <w:pPr>
              <w:pStyle w:val="a3"/>
              <w:rPr>
                <w:rFonts w:ascii="宋体" w:hAnsi="宋体" w:cs="宋体"/>
                <w:kern w:val="2"/>
                <w:sz w:val="21"/>
                <w:szCs w:val="21"/>
                <w:lang w:val="zh-TW" w:eastAsia="zh-TW"/>
              </w:rPr>
            </w:pPr>
            <w:r>
              <w:rPr>
                <w:rFonts w:ascii="宋体" w:hAnsi="宋体" w:cs="宋体" w:hint="eastAsia"/>
                <w:kern w:val="2"/>
                <w:sz w:val="21"/>
                <w:szCs w:val="21"/>
                <w:lang w:val="zh-TW" w:eastAsia="zh-TW"/>
              </w:rPr>
              <w:t>15.</w:t>
            </w:r>
            <w:r>
              <w:rPr>
                <w:rFonts w:ascii="宋体" w:hAnsi="宋体" w:cs="宋体" w:hint="eastAsia"/>
                <w:kern w:val="2"/>
                <w:sz w:val="21"/>
                <w:szCs w:val="21"/>
                <w:lang w:val="zh-TW" w:eastAsia="zh-TW"/>
              </w:rPr>
              <w:t>输出功率因数：</w:t>
            </w:r>
            <w:r>
              <w:rPr>
                <w:rFonts w:ascii="宋体" w:hAnsi="宋体" w:cs="宋体" w:hint="eastAsia"/>
                <w:kern w:val="2"/>
                <w:sz w:val="21"/>
                <w:szCs w:val="21"/>
                <w:lang w:val="zh-TW" w:eastAsia="zh-TW"/>
              </w:rPr>
              <w:t>1</w:t>
            </w:r>
            <w:r>
              <w:rPr>
                <w:rFonts w:ascii="宋体" w:hAnsi="宋体" w:cs="宋体" w:hint="eastAsia"/>
                <w:kern w:val="2"/>
                <w:sz w:val="21"/>
                <w:szCs w:val="21"/>
                <w:lang w:val="zh-TW"/>
              </w:rPr>
              <w:t>；</w:t>
            </w:r>
            <w:r>
              <w:rPr>
                <w:rFonts w:ascii="宋体" w:hAnsi="宋体" w:cs="宋体" w:hint="eastAsia"/>
                <w:kern w:val="2"/>
                <w:sz w:val="21"/>
                <w:szCs w:val="21"/>
                <w:lang w:val="zh-TW" w:eastAsia="zh-TW"/>
              </w:rPr>
              <w:t xml:space="preserve">                                                                                        </w:t>
            </w:r>
            <w:r>
              <w:rPr>
                <w:rFonts w:ascii="宋体" w:hAnsi="宋体" w:cs="宋体" w:hint="eastAsia"/>
                <w:kern w:val="2"/>
                <w:sz w:val="21"/>
                <w:szCs w:val="21"/>
                <w:lang w:val="zh-TW" w:eastAsia="zh-TW"/>
              </w:rPr>
              <w:t xml:space="preserve">     16.</w:t>
            </w:r>
            <w:r>
              <w:rPr>
                <w:rFonts w:ascii="宋体" w:hAnsi="宋体" w:cs="宋体" w:hint="eastAsia"/>
                <w:kern w:val="2"/>
                <w:sz w:val="21"/>
                <w:szCs w:val="21"/>
                <w:lang w:val="zh-TW" w:eastAsia="zh-TW"/>
              </w:rPr>
              <w:t>过载能力：负载≤</w:t>
            </w:r>
            <w:r>
              <w:rPr>
                <w:rFonts w:ascii="宋体" w:hAnsi="宋体" w:cs="宋体" w:hint="eastAsia"/>
                <w:kern w:val="2"/>
                <w:sz w:val="21"/>
                <w:szCs w:val="21"/>
                <w:lang w:val="zh-TW" w:eastAsia="zh-TW"/>
              </w:rPr>
              <w:t>110%</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60min</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125%</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10min</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150%</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1min</w:t>
            </w:r>
            <w:r>
              <w:rPr>
                <w:rFonts w:ascii="宋体" w:hAnsi="宋体" w:cs="宋体" w:hint="eastAsia"/>
                <w:kern w:val="2"/>
                <w:sz w:val="21"/>
                <w:szCs w:val="21"/>
                <w:lang w:val="zh-TW" w:eastAsia="zh-TW"/>
              </w:rPr>
              <w:t>通信功能：</w:t>
            </w:r>
            <w:r>
              <w:rPr>
                <w:rFonts w:ascii="宋体" w:hAnsi="宋体" w:cs="宋体" w:hint="eastAsia"/>
                <w:kern w:val="2"/>
                <w:sz w:val="21"/>
                <w:szCs w:val="21"/>
                <w:lang w:val="zh-TW" w:eastAsia="zh-TW"/>
              </w:rPr>
              <w:t>RS485</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CAN</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SNMP</w:t>
            </w:r>
            <w:r>
              <w:rPr>
                <w:rFonts w:ascii="宋体" w:hAnsi="宋体" w:cs="宋体" w:hint="eastAsia"/>
                <w:kern w:val="2"/>
                <w:sz w:val="21"/>
                <w:szCs w:val="21"/>
                <w:lang w:val="zh-TW" w:eastAsia="zh-TW"/>
              </w:rPr>
              <w:t>卡</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可选）、</w:t>
            </w:r>
            <w:r>
              <w:rPr>
                <w:rFonts w:ascii="宋体" w:hAnsi="宋体" w:cs="宋体" w:hint="eastAsia"/>
                <w:kern w:val="2"/>
                <w:sz w:val="21"/>
                <w:szCs w:val="21"/>
                <w:lang w:val="zh-TW" w:eastAsia="zh-TW"/>
              </w:rPr>
              <w:t>LBS</w:t>
            </w:r>
            <w:r>
              <w:rPr>
                <w:rFonts w:ascii="宋体" w:hAnsi="宋体" w:cs="宋体" w:hint="eastAsia"/>
                <w:kern w:val="2"/>
                <w:sz w:val="21"/>
                <w:szCs w:val="21"/>
                <w:lang w:val="zh-TW" w:eastAsia="zh-TW"/>
              </w:rPr>
              <w:t>接口、并机接口等执行标准：</w:t>
            </w:r>
            <w:r>
              <w:rPr>
                <w:rFonts w:ascii="宋体" w:hAnsi="宋体" w:cs="宋体" w:hint="eastAsia"/>
                <w:kern w:val="2"/>
                <w:sz w:val="21"/>
                <w:szCs w:val="21"/>
                <w:lang w:val="zh-TW" w:eastAsia="zh-TW"/>
              </w:rPr>
              <w:t>YD/T1095-2008</w:t>
            </w:r>
            <w:r>
              <w:rPr>
                <w:rFonts w:ascii="宋体" w:hAnsi="宋体" w:cs="宋体" w:hint="eastAsia"/>
                <w:kern w:val="2"/>
                <w:sz w:val="21"/>
                <w:szCs w:val="21"/>
                <w:lang w:val="zh-TW"/>
              </w:rPr>
              <w:t>；</w:t>
            </w:r>
          </w:p>
          <w:p w:rsidR="00D822D8" w:rsidRDefault="004609CE">
            <w:pPr>
              <w:pStyle w:val="a3"/>
              <w:rPr>
                <w:rFonts w:ascii="宋体" w:hAnsi="宋体" w:cs="宋体"/>
                <w:kern w:val="2"/>
                <w:sz w:val="21"/>
                <w:szCs w:val="21"/>
                <w:lang w:val="zh-TW" w:eastAsia="zh-TW"/>
              </w:rPr>
            </w:pPr>
            <w:r>
              <w:rPr>
                <w:rFonts w:ascii="宋体" w:hAnsi="宋体" w:cs="宋体" w:hint="eastAsia"/>
                <w:kern w:val="2"/>
                <w:sz w:val="21"/>
                <w:szCs w:val="21"/>
              </w:rPr>
              <w:t>17.</w:t>
            </w:r>
            <w:r>
              <w:rPr>
                <w:rFonts w:ascii="宋体" w:hAnsi="宋体" w:cs="宋体" w:hint="eastAsia"/>
                <w:kern w:val="2"/>
                <w:sz w:val="21"/>
                <w:szCs w:val="21"/>
              </w:rPr>
              <w:t>▲</w:t>
            </w:r>
            <w:r>
              <w:rPr>
                <w:rFonts w:ascii="宋体" w:hAnsi="宋体" w:cs="宋体" w:hint="eastAsia"/>
                <w:kern w:val="2"/>
                <w:sz w:val="21"/>
                <w:szCs w:val="21"/>
                <w:lang w:val="zh-TW" w:eastAsia="zh-TW"/>
              </w:rPr>
              <w:t>投标产品须提供</w:t>
            </w:r>
            <w:r>
              <w:rPr>
                <w:rFonts w:ascii="宋体" w:hAnsi="宋体" w:cs="宋体" w:hint="eastAsia"/>
                <w:kern w:val="2"/>
                <w:sz w:val="21"/>
                <w:szCs w:val="21"/>
                <w:lang w:val="zh-TW" w:eastAsia="zh-TW"/>
              </w:rPr>
              <w:t>IECQ QC080000</w:t>
            </w:r>
            <w:r>
              <w:rPr>
                <w:rFonts w:ascii="宋体" w:hAnsi="宋体" w:cs="宋体" w:hint="eastAsia"/>
                <w:kern w:val="2"/>
                <w:sz w:val="21"/>
                <w:szCs w:val="21"/>
                <w:lang w:val="zh-TW" w:eastAsia="zh-TW"/>
              </w:rPr>
              <w:t>有害物质过程管理体系认证；</w:t>
            </w:r>
          </w:p>
          <w:p w:rsidR="00D822D8" w:rsidRDefault="004609CE">
            <w:pPr>
              <w:pStyle w:val="a3"/>
              <w:rPr>
                <w:rFonts w:ascii="宋体" w:hAnsi="宋体" w:cs="宋体"/>
                <w:kern w:val="2"/>
                <w:sz w:val="21"/>
                <w:szCs w:val="21"/>
                <w:lang w:val="zh-TW"/>
              </w:rPr>
            </w:pPr>
            <w:r>
              <w:rPr>
                <w:rFonts w:ascii="宋体" w:hAnsi="宋体" w:cs="宋体" w:hint="eastAsia"/>
                <w:kern w:val="2"/>
                <w:sz w:val="21"/>
                <w:szCs w:val="21"/>
              </w:rPr>
              <w:t>18.</w:t>
            </w:r>
            <w:r>
              <w:rPr>
                <w:rFonts w:ascii="宋体" w:hAnsi="宋体" w:cs="宋体" w:hint="eastAsia"/>
                <w:kern w:val="2"/>
                <w:sz w:val="21"/>
                <w:szCs w:val="21"/>
              </w:rPr>
              <w:t>▲</w:t>
            </w:r>
            <w:r>
              <w:rPr>
                <w:rFonts w:ascii="宋体" w:hAnsi="宋体" w:cs="宋体" w:hint="eastAsia"/>
                <w:kern w:val="2"/>
                <w:sz w:val="21"/>
                <w:szCs w:val="21"/>
                <w:lang w:val="zh-TW" w:eastAsia="zh-TW"/>
              </w:rPr>
              <w:t>投标产品须提供</w:t>
            </w:r>
            <w:r>
              <w:rPr>
                <w:rFonts w:ascii="宋体" w:hAnsi="宋体" w:cs="宋体" w:hint="eastAsia"/>
                <w:kern w:val="2"/>
                <w:sz w:val="21"/>
                <w:szCs w:val="21"/>
                <w:lang w:val="zh-TW" w:eastAsia="zh-TW"/>
              </w:rPr>
              <w:t>CMMI</w:t>
            </w:r>
            <w:r>
              <w:rPr>
                <w:rFonts w:ascii="宋体" w:hAnsi="宋体" w:cs="宋体" w:hint="eastAsia"/>
                <w:kern w:val="2"/>
                <w:sz w:val="21"/>
                <w:szCs w:val="21"/>
                <w:lang w:val="zh-TW" w:eastAsia="zh-TW"/>
              </w:rPr>
              <w:t>三级认证证书；</w:t>
            </w:r>
          </w:p>
          <w:p w:rsidR="00D822D8" w:rsidRDefault="004609CE">
            <w:pPr>
              <w:jc w:val="left"/>
              <w:rPr>
                <w:rFonts w:ascii="宋体" w:hAnsi="宋体" w:cs="宋体"/>
                <w:kern w:val="0"/>
                <w:szCs w:val="21"/>
              </w:rPr>
            </w:pPr>
            <w:r>
              <w:rPr>
                <w:rFonts w:ascii="宋体" w:hAnsi="宋体" w:cs="宋体" w:hint="eastAsia"/>
                <w:szCs w:val="21"/>
                <w:lang w:val="zh-TW"/>
              </w:rPr>
              <w:t>19.</w:t>
            </w:r>
            <w:r>
              <w:rPr>
                <w:rFonts w:ascii="宋体" w:hAnsi="宋体" w:cs="宋体" w:hint="eastAsia"/>
                <w:kern w:val="0"/>
                <w:szCs w:val="21"/>
              </w:rPr>
              <w:t>投标产品必须提供装备承制单位注册证书原件备查；</w:t>
            </w:r>
          </w:p>
          <w:p w:rsidR="00D822D8" w:rsidRDefault="004609CE">
            <w:pPr>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0</w:t>
            </w:r>
            <w:r>
              <w:rPr>
                <w:rFonts w:ascii="宋体" w:hAnsi="宋体" w:cs="宋体" w:hint="eastAsia"/>
                <w:kern w:val="0"/>
                <w:szCs w:val="21"/>
              </w:rPr>
              <w:t>.</w:t>
            </w:r>
            <w:r>
              <w:rPr>
                <w:rFonts w:ascii="宋体" w:hAnsi="宋体" w:cs="宋体" w:hint="eastAsia"/>
                <w:kern w:val="0"/>
                <w:szCs w:val="21"/>
              </w:rPr>
              <w:t>投标产品必须提供两化融合管理体系评定证书，原件备查；</w:t>
            </w:r>
          </w:p>
          <w:p w:rsidR="00D822D8" w:rsidRDefault="004609CE">
            <w:pPr>
              <w:pStyle w:val="a3"/>
              <w:rPr>
                <w:rFonts w:ascii="宋体" w:hAnsi="宋体" w:cs="宋体"/>
                <w:kern w:val="2"/>
                <w:sz w:val="21"/>
                <w:szCs w:val="21"/>
              </w:rPr>
            </w:pPr>
            <w:r>
              <w:rPr>
                <w:rFonts w:ascii="宋体" w:hAnsi="宋体" w:cs="宋体" w:hint="eastAsia"/>
                <w:kern w:val="2"/>
                <w:sz w:val="21"/>
                <w:szCs w:val="21"/>
              </w:rPr>
              <w:t>2</w:t>
            </w:r>
            <w:r>
              <w:rPr>
                <w:rFonts w:ascii="宋体" w:hAnsi="宋体" w:cs="宋体"/>
                <w:kern w:val="2"/>
                <w:sz w:val="21"/>
                <w:szCs w:val="21"/>
              </w:rPr>
              <w:t>1</w:t>
            </w:r>
            <w:r>
              <w:rPr>
                <w:rFonts w:ascii="宋体" w:hAnsi="宋体" w:cs="宋体" w:hint="eastAsia"/>
                <w:kern w:val="2"/>
                <w:sz w:val="21"/>
                <w:szCs w:val="21"/>
              </w:rPr>
              <w:t>.</w:t>
            </w:r>
            <w:r>
              <w:rPr>
                <w:rFonts w:ascii="宋体" w:hAnsi="宋体" w:cs="宋体" w:hint="eastAsia"/>
                <w:kern w:val="2"/>
                <w:sz w:val="21"/>
                <w:szCs w:val="21"/>
              </w:rPr>
              <w:t>★以上相关资质证书必须提供证书复印件并加盖投标人公章作为依据，且原件备查。</w:t>
            </w:r>
          </w:p>
        </w:tc>
      </w:tr>
      <w:tr w:rsidR="00D822D8">
        <w:trPr>
          <w:trHeight w:val="222"/>
        </w:trPr>
        <w:tc>
          <w:tcPr>
            <w:tcW w:w="1291" w:type="dxa"/>
            <w:vAlign w:val="center"/>
          </w:tcPr>
          <w:p w:rsidR="00D822D8" w:rsidRDefault="004609CE">
            <w:pPr>
              <w:widowControl/>
              <w:spacing w:line="360" w:lineRule="auto"/>
              <w:rPr>
                <w:rFonts w:ascii="宋体" w:hAnsi="宋体" w:cs="宋体"/>
                <w:szCs w:val="21"/>
              </w:rPr>
            </w:pPr>
            <w:r>
              <w:rPr>
                <w:rFonts w:ascii="宋体" w:hAnsi="宋体" w:cs="宋体" w:hint="eastAsia"/>
                <w:color w:val="000000"/>
                <w:kern w:val="0"/>
                <w:szCs w:val="21"/>
              </w:rPr>
              <w:lastRenderedPageBreak/>
              <w:t>UPS</w:t>
            </w:r>
            <w:r>
              <w:rPr>
                <w:rFonts w:ascii="宋体" w:hAnsi="宋体" w:cs="宋体" w:hint="eastAsia"/>
                <w:color w:val="000000"/>
                <w:kern w:val="0"/>
                <w:szCs w:val="21"/>
              </w:rPr>
              <w:t>模块</w:t>
            </w:r>
          </w:p>
        </w:tc>
        <w:tc>
          <w:tcPr>
            <w:tcW w:w="483" w:type="dxa"/>
            <w:vAlign w:val="center"/>
          </w:tcPr>
          <w:p w:rsidR="00D822D8" w:rsidRDefault="004609CE">
            <w:pPr>
              <w:widowControl/>
              <w:jc w:val="center"/>
              <w:textAlignment w:val="center"/>
              <w:rPr>
                <w:rFonts w:ascii="宋体" w:hAnsi="宋体" w:cs="宋体"/>
                <w:szCs w:val="21"/>
              </w:rPr>
            </w:pPr>
            <w:r>
              <w:rPr>
                <w:rFonts w:ascii="宋体" w:hAnsi="宋体" w:cs="宋体" w:hint="eastAsia"/>
                <w:color w:val="000000"/>
                <w:kern w:val="0"/>
                <w:szCs w:val="21"/>
              </w:rPr>
              <w:t>4</w:t>
            </w:r>
          </w:p>
        </w:tc>
        <w:tc>
          <w:tcPr>
            <w:tcW w:w="550" w:type="dxa"/>
            <w:vAlign w:val="center"/>
          </w:tcPr>
          <w:p w:rsidR="00D822D8" w:rsidRDefault="004609CE">
            <w:pPr>
              <w:widowControl/>
              <w:jc w:val="center"/>
              <w:textAlignment w:val="center"/>
              <w:rPr>
                <w:rFonts w:ascii="宋体" w:hAnsi="宋体" w:cs="宋体"/>
                <w:szCs w:val="21"/>
              </w:rPr>
            </w:pPr>
            <w:proofErr w:type="gramStart"/>
            <w:r>
              <w:rPr>
                <w:rFonts w:ascii="宋体" w:hAnsi="宋体" w:cs="宋体" w:hint="eastAsia"/>
                <w:color w:val="000000"/>
                <w:kern w:val="0"/>
                <w:szCs w:val="21"/>
              </w:rPr>
              <w:t>个</w:t>
            </w:r>
            <w:proofErr w:type="gramEnd"/>
          </w:p>
        </w:tc>
        <w:tc>
          <w:tcPr>
            <w:tcW w:w="1255" w:type="dxa"/>
            <w:vAlign w:val="center"/>
          </w:tcPr>
          <w:p w:rsidR="00D822D8" w:rsidRDefault="00D822D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宋体" w:eastAsia="宋体" w:hAnsi="宋体" w:cs="宋体"/>
                <w:kern w:val="2"/>
                <w:sz w:val="21"/>
                <w:szCs w:val="21"/>
                <w:lang w:val="en-US" w:eastAsia="zh-CN"/>
              </w:rPr>
            </w:pPr>
          </w:p>
        </w:tc>
        <w:tc>
          <w:tcPr>
            <w:tcW w:w="5295" w:type="dxa"/>
            <w:vAlign w:val="center"/>
          </w:tcPr>
          <w:p w:rsidR="00D822D8" w:rsidRDefault="004609CE">
            <w:pPr>
              <w:pStyle w:val="a3"/>
              <w:rPr>
                <w:rFonts w:ascii="宋体" w:hAnsi="宋体" w:cs="宋体"/>
                <w:color w:val="000000"/>
                <w:kern w:val="2"/>
                <w:sz w:val="21"/>
                <w:szCs w:val="21"/>
                <w:lang w:val="zh-TW" w:eastAsia="zh-TW"/>
              </w:rPr>
            </w:pPr>
            <w:r>
              <w:rPr>
                <w:rFonts w:ascii="宋体" w:hAnsi="宋体" w:cs="宋体" w:hint="eastAsia"/>
                <w:kern w:val="2"/>
                <w:sz w:val="21"/>
                <w:szCs w:val="21"/>
                <w:lang w:val="zh-TW" w:eastAsia="zh-TW"/>
              </w:rPr>
              <w:t>UPS</w:t>
            </w:r>
            <w:r>
              <w:rPr>
                <w:rFonts w:ascii="宋体" w:hAnsi="宋体" w:cs="宋体" w:hint="eastAsia"/>
                <w:kern w:val="2"/>
                <w:sz w:val="21"/>
                <w:szCs w:val="21"/>
                <w:lang w:val="zh-TW" w:eastAsia="zh-TW"/>
              </w:rPr>
              <w:t>不间断电源</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模块化</w:t>
            </w:r>
            <w:r>
              <w:rPr>
                <w:rFonts w:ascii="宋体" w:hAnsi="宋体" w:cs="宋体" w:hint="eastAsia"/>
                <w:kern w:val="2"/>
                <w:sz w:val="21"/>
                <w:szCs w:val="21"/>
                <w:lang w:val="zh-TW" w:eastAsia="zh-TW"/>
              </w:rPr>
              <w:t>)30KVA/30KW,</w:t>
            </w:r>
            <w:r>
              <w:rPr>
                <w:rFonts w:ascii="宋体" w:hAnsi="宋体" w:cs="宋体" w:hint="eastAsia"/>
                <w:kern w:val="2"/>
                <w:sz w:val="21"/>
                <w:szCs w:val="21"/>
                <w:lang w:val="zh-TW" w:eastAsia="zh-TW"/>
              </w:rPr>
              <w:t>前期采用</w:t>
            </w:r>
            <w:r>
              <w:rPr>
                <w:rFonts w:ascii="宋体" w:hAnsi="宋体" w:cs="宋体" w:hint="eastAsia"/>
                <w:kern w:val="2"/>
                <w:sz w:val="21"/>
                <w:szCs w:val="21"/>
                <w:lang w:val="zh-TW" w:eastAsia="zh-TW"/>
              </w:rPr>
              <w:t>30KVA*4</w:t>
            </w:r>
            <w:r>
              <w:rPr>
                <w:rFonts w:ascii="宋体" w:hAnsi="宋体" w:cs="宋体" w:hint="eastAsia"/>
                <w:kern w:val="2"/>
                <w:sz w:val="21"/>
                <w:szCs w:val="21"/>
                <w:lang w:val="zh-TW" w:eastAsia="zh-TW"/>
              </w:rPr>
              <w:t>个模块互为冗余</w:t>
            </w:r>
            <w:r>
              <w:rPr>
                <w:rFonts w:ascii="宋体" w:hAnsi="宋体" w:cs="宋体" w:hint="eastAsia"/>
                <w:kern w:val="2"/>
                <w:sz w:val="21"/>
                <w:szCs w:val="21"/>
                <w:lang w:val="zh-TW" w:eastAsia="zh-TW"/>
              </w:rPr>
              <w:t>,</w:t>
            </w:r>
            <w:r>
              <w:rPr>
                <w:rFonts w:ascii="宋体" w:hAnsi="宋体" w:cs="宋体" w:hint="eastAsia"/>
                <w:kern w:val="2"/>
                <w:sz w:val="21"/>
                <w:szCs w:val="21"/>
                <w:lang w:val="zh-TW" w:eastAsia="zh-TW"/>
              </w:rPr>
              <w:t>支持三进三出，可以热插拔扩容至</w:t>
            </w:r>
            <w:r>
              <w:rPr>
                <w:rFonts w:ascii="宋体" w:hAnsi="宋体" w:cs="宋体" w:hint="eastAsia"/>
                <w:kern w:val="2"/>
                <w:sz w:val="21"/>
                <w:szCs w:val="21"/>
                <w:lang w:val="zh-TW" w:eastAsia="zh-TW"/>
              </w:rPr>
              <w:t>150KVA</w:t>
            </w:r>
            <w:r>
              <w:rPr>
                <w:rFonts w:ascii="宋体" w:hAnsi="宋体" w:cs="宋体" w:hint="eastAsia"/>
                <w:kern w:val="2"/>
                <w:sz w:val="21"/>
                <w:szCs w:val="21"/>
                <w:lang w:val="zh-TW" w:eastAsia="zh-TW"/>
              </w:rPr>
              <w:t>以上，带冗余，并支持并机。</w:t>
            </w:r>
          </w:p>
        </w:tc>
      </w:tr>
      <w:tr w:rsidR="00D822D8">
        <w:trPr>
          <w:trHeight w:val="222"/>
        </w:trPr>
        <w:tc>
          <w:tcPr>
            <w:tcW w:w="8874" w:type="dxa"/>
            <w:gridSpan w:val="5"/>
            <w:vAlign w:val="center"/>
          </w:tcPr>
          <w:p w:rsidR="00D822D8" w:rsidRDefault="004609CE">
            <w:pPr>
              <w:pStyle w:val="a4"/>
              <w:rPr>
                <w:rFonts w:cs="宋体"/>
                <w:color w:val="000000"/>
                <w:kern w:val="2"/>
                <w:sz w:val="21"/>
                <w:szCs w:val="21"/>
                <w:lang w:val="zh-TW" w:eastAsia="zh-TW"/>
              </w:rPr>
            </w:pPr>
            <w:r>
              <w:rPr>
                <w:rFonts w:cs="宋体" w:hint="eastAsia"/>
                <w:b/>
                <w:color w:val="000000"/>
                <w:sz w:val="21"/>
                <w:szCs w:val="21"/>
              </w:rPr>
              <w:t>电池</w:t>
            </w:r>
          </w:p>
        </w:tc>
      </w:tr>
      <w:tr w:rsidR="00D822D8">
        <w:trPr>
          <w:trHeight w:val="222"/>
        </w:trPr>
        <w:tc>
          <w:tcPr>
            <w:tcW w:w="1291" w:type="dxa"/>
            <w:vAlign w:val="center"/>
          </w:tcPr>
          <w:p w:rsidR="00D822D8" w:rsidRDefault="004609CE">
            <w:pPr>
              <w:widowControl/>
              <w:spacing w:line="360" w:lineRule="auto"/>
              <w:rPr>
                <w:rFonts w:ascii="宋体" w:hAnsi="宋体" w:cs="宋体"/>
                <w:szCs w:val="21"/>
              </w:rPr>
            </w:pPr>
            <w:r>
              <w:rPr>
                <w:rFonts w:ascii="宋体" w:hAnsi="宋体" w:cs="宋体" w:hint="eastAsia"/>
                <w:color w:val="000000"/>
                <w:kern w:val="0"/>
                <w:szCs w:val="21"/>
              </w:rPr>
              <w:t>UPS</w:t>
            </w:r>
            <w:r>
              <w:rPr>
                <w:rFonts w:ascii="宋体" w:hAnsi="宋体" w:cs="宋体" w:hint="eastAsia"/>
                <w:color w:val="000000"/>
                <w:kern w:val="0"/>
                <w:szCs w:val="21"/>
              </w:rPr>
              <w:t>电池</w:t>
            </w:r>
          </w:p>
        </w:tc>
        <w:tc>
          <w:tcPr>
            <w:tcW w:w="483" w:type="dxa"/>
            <w:vAlign w:val="center"/>
          </w:tcPr>
          <w:p w:rsidR="00D822D8" w:rsidRDefault="004609CE">
            <w:pPr>
              <w:widowControl/>
              <w:spacing w:line="360" w:lineRule="auto"/>
              <w:jc w:val="center"/>
              <w:rPr>
                <w:rFonts w:ascii="宋体" w:hAnsi="宋体" w:cs="宋体"/>
                <w:szCs w:val="21"/>
              </w:rPr>
            </w:pPr>
            <w:r>
              <w:rPr>
                <w:rFonts w:ascii="宋体" w:hAnsi="宋体" w:cs="宋体" w:hint="eastAsia"/>
                <w:color w:val="000000"/>
                <w:kern w:val="0"/>
                <w:szCs w:val="21"/>
              </w:rPr>
              <w:t>64</w:t>
            </w:r>
          </w:p>
        </w:tc>
        <w:tc>
          <w:tcPr>
            <w:tcW w:w="550" w:type="dxa"/>
            <w:vAlign w:val="center"/>
          </w:tcPr>
          <w:p w:rsidR="00D822D8" w:rsidRDefault="004609CE">
            <w:pPr>
              <w:widowControl/>
              <w:jc w:val="center"/>
              <w:textAlignment w:val="center"/>
              <w:rPr>
                <w:rFonts w:ascii="宋体" w:hAnsi="宋体" w:cs="宋体"/>
                <w:szCs w:val="21"/>
              </w:rPr>
            </w:pPr>
            <w:proofErr w:type="gramStart"/>
            <w:r>
              <w:rPr>
                <w:rFonts w:ascii="宋体" w:hAnsi="宋体" w:cs="宋体" w:hint="eastAsia"/>
                <w:color w:val="000000"/>
                <w:kern w:val="0"/>
                <w:szCs w:val="21"/>
              </w:rPr>
              <w:t>个</w:t>
            </w:r>
            <w:proofErr w:type="gramEnd"/>
          </w:p>
        </w:tc>
        <w:tc>
          <w:tcPr>
            <w:tcW w:w="1255" w:type="dxa"/>
            <w:vAlign w:val="center"/>
          </w:tcPr>
          <w:p w:rsidR="00D822D8" w:rsidRDefault="00D822D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宋体" w:eastAsia="宋体" w:hAnsi="宋体" w:cs="宋体"/>
                <w:kern w:val="2"/>
                <w:sz w:val="21"/>
                <w:szCs w:val="21"/>
                <w:lang w:val="en-US" w:eastAsia="zh-CN"/>
              </w:rPr>
            </w:pPr>
          </w:p>
        </w:tc>
        <w:tc>
          <w:tcPr>
            <w:tcW w:w="5295" w:type="dxa"/>
            <w:vAlign w:val="center"/>
          </w:tcPr>
          <w:p w:rsidR="00D822D8" w:rsidRDefault="004609CE">
            <w:pPr>
              <w:pStyle w:val="a3"/>
              <w:rPr>
                <w:rFonts w:ascii="宋体" w:hAnsi="宋体" w:cs="宋体"/>
                <w:color w:val="000000"/>
                <w:kern w:val="2"/>
                <w:sz w:val="21"/>
                <w:szCs w:val="21"/>
                <w:lang w:val="zh-TW" w:eastAsia="zh-TW"/>
              </w:rPr>
            </w:pPr>
            <w:r>
              <w:rPr>
                <w:rFonts w:ascii="宋体" w:hAnsi="宋体" w:cs="宋体" w:hint="eastAsia"/>
                <w:kern w:val="2"/>
                <w:sz w:val="21"/>
                <w:szCs w:val="21"/>
              </w:rPr>
              <w:t>1.</w:t>
            </w:r>
            <w:r>
              <w:rPr>
                <w:rFonts w:ascii="宋体" w:hAnsi="宋体" w:cs="宋体" w:hint="eastAsia"/>
                <w:kern w:val="2"/>
                <w:sz w:val="21"/>
                <w:szCs w:val="21"/>
              </w:rPr>
              <w:t>蓄电池需采用先进的板栅制造工艺，电池设计浮充寿命</w:t>
            </w:r>
            <w:r>
              <w:rPr>
                <w:rFonts w:ascii="宋体" w:hAnsi="宋体" w:cs="宋体" w:hint="eastAsia"/>
                <w:kern w:val="2"/>
                <w:sz w:val="21"/>
                <w:szCs w:val="21"/>
              </w:rPr>
              <w:t>25</w:t>
            </w:r>
            <w:r>
              <w:rPr>
                <w:rFonts w:ascii="宋体" w:hAnsi="宋体" w:cs="宋体" w:hint="eastAsia"/>
                <w:kern w:val="2"/>
                <w:sz w:val="21"/>
                <w:szCs w:val="21"/>
              </w:rPr>
              <w:t>℃下</w:t>
            </w:r>
            <w:r>
              <w:rPr>
                <w:rFonts w:ascii="宋体" w:hAnsi="宋体" w:cs="宋体" w:hint="eastAsia"/>
                <w:kern w:val="2"/>
                <w:sz w:val="21"/>
                <w:szCs w:val="21"/>
              </w:rPr>
              <w:t>10</w:t>
            </w:r>
            <w:r>
              <w:rPr>
                <w:rFonts w:ascii="宋体" w:hAnsi="宋体" w:cs="宋体" w:hint="eastAsia"/>
                <w:kern w:val="2"/>
                <w:sz w:val="21"/>
                <w:szCs w:val="21"/>
              </w:rPr>
              <w:t>年以上，工作温度</w:t>
            </w:r>
            <w:r>
              <w:rPr>
                <w:rFonts w:ascii="宋体" w:hAnsi="宋体" w:cs="宋体" w:hint="eastAsia"/>
                <w:kern w:val="2"/>
                <w:sz w:val="21"/>
                <w:szCs w:val="21"/>
              </w:rPr>
              <w:t>-20</w:t>
            </w:r>
            <w:r>
              <w:rPr>
                <w:rFonts w:ascii="宋体" w:hAnsi="宋体" w:cs="宋体" w:hint="eastAsia"/>
                <w:kern w:val="2"/>
                <w:sz w:val="21"/>
                <w:szCs w:val="21"/>
              </w:rPr>
              <w:t>℃</w:t>
            </w:r>
            <w:r>
              <w:rPr>
                <w:rFonts w:ascii="宋体" w:hAnsi="宋体" w:cs="宋体" w:hint="eastAsia"/>
                <w:kern w:val="2"/>
                <w:sz w:val="21"/>
                <w:szCs w:val="21"/>
              </w:rPr>
              <w:t>-55</w:t>
            </w:r>
            <w:r>
              <w:rPr>
                <w:rFonts w:ascii="宋体" w:hAnsi="宋体" w:cs="宋体" w:hint="eastAsia"/>
                <w:kern w:val="2"/>
                <w:sz w:val="21"/>
                <w:szCs w:val="21"/>
              </w:rPr>
              <w:t>℃；</w:t>
            </w:r>
            <w:r>
              <w:rPr>
                <w:rFonts w:ascii="宋体" w:hAnsi="宋体" w:cs="宋体" w:hint="eastAsia"/>
                <w:kern w:val="2"/>
                <w:sz w:val="21"/>
                <w:szCs w:val="21"/>
              </w:rPr>
              <w:br/>
              <w:t>2.</w:t>
            </w:r>
            <w:r>
              <w:rPr>
                <w:rFonts w:ascii="宋体" w:hAnsi="宋体" w:cs="宋体" w:hint="eastAsia"/>
                <w:kern w:val="2"/>
                <w:sz w:val="21"/>
                <w:szCs w:val="21"/>
              </w:rPr>
              <w:t>蓄电池必须采用前沿的板栅生产工艺，</w:t>
            </w:r>
            <w:proofErr w:type="gramStart"/>
            <w:r>
              <w:rPr>
                <w:rFonts w:ascii="宋体" w:hAnsi="宋体" w:cs="宋体" w:hint="eastAsia"/>
                <w:kern w:val="2"/>
                <w:sz w:val="21"/>
                <w:szCs w:val="21"/>
              </w:rPr>
              <w:t>如冲网技术</w:t>
            </w:r>
            <w:proofErr w:type="gramEnd"/>
            <w:r>
              <w:rPr>
                <w:rFonts w:ascii="宋体" w:hAnsi="宋体" w:cs="宋体" w:hint="eastAsia"/>
                <w:kern w:val="2"/>
                <w:sz w:val="21"/>
                <w:szCs w:val="21"/>
              </w:rPr>
              <w:t>或拉网技术，极板耐腐蚀性高，环境更友好；</w:t>
            </w:r>
            <w:r>
              <w:rPr>
                <w:rFonts w:ascii="宋体" w:hAnsi="宋体" w:cs="宋体" w:hint="eastAsia"/>
                <w:kern w:val="2"/>
                <w:sz w:val="21"/>
                <w:szCs w:val="21"/>
              </w:rPr>
              <w:br/>
              <w:t>3.</w:t>
            </w:r>
            <w:r>
              <w:rPr>
                <w:rFonts w:ascii="宋体" w:hAnsi="宋体" w:cs="宋体" w:hint="eastAsia"/>
                <w:kern w:val="2"/>
                <w:sz w:val="21"/>
                <w:szCs w:val="21"/>
              </w:rPr>
              <w:t>蓄电池采用符合</w:t>
            </w:r>
            <w:r>
              <w:rPr>
                <w:rFonts w:ascii="宋体" w:hAnsi="宋体" w:cs="宋体" w:hint="eastAsia"/>
                <w:kern w:val="2"/>
                <w:sz w:val="21"/>
                <w:szCs w:val="21"/>
              </w:rPr>
              <w:t xml:space="preserve">UL </w:t>
            </w:r>
            <w:r>
              <w:rPr>
                <w:rFonts w:ascii="宋体" w:hAnsi="宋体" w:cs="宋体" w:hint="eastAsia"/>
                <w:kern w:val="2"/>
                <w:sz w:val="21"/>
                <w:szCs w:val="21"/>
              </w:rPr>
              <w:t xml:space="preserve">94-V0 </w:t>
            </w:r>
            <w:r>
              <w:rPr>
                <w:rFonts w:ascii="宋体" w:hAnsi="宋体" w:cs="宋体" w:hint="eastAsia"/>
                <w:kern w:val="2"/>
                <w:sz w:val="21"/>
                <w:szCs w:val="21"/>
              </w:rPr>
              <w:t>的阻燃材质电池壳体、盖体设计；</w:t>
            </w:r>
            <w:r>
              <w:rPr>
                <w:rFonts w:ascii="宋体" w:hAnsi="宋体" w:cs="宋体" w:hint="eastAsia"/>
                <w:kern w:val="2"/>
                <w:sz w:val="21"/>
                <w:szCs w:val="21"/>
              </w:rPr>
              <w:br/>
              <w:t>4.</w:t>
            </w:r>
            <w:r>
              <w:rPr>
                <w:rFonts w:ascii="宋体" w:hAnsi="宋体" w:cs="宋体" w:hint="eastAsia"/>
                <w:kern w:val="2"/>
                <w:sz w:val="21"/>
                <w:szCs w:val="21"/>
              </w:rPr>
              <w:t>蓄电池在</w:t>
            </w:r>
            <w:r>
              <w:rPr>
                <w:rFonts w:ascii="宋体" w:hAnsi="宋体" w:cs="宋体" w:hint="eastAsia"/>
                <w:kern w:val="2"/>
                <w:sz w:val="21"/>
                <w:szCs w:val="21"/>
              </w:rPr>
              <w:t>20</w:t>
            </w:r>
            <w:r>
              <w:rPr>
                <w:rFonts w:ascii="宋体" w:hAnsi="宋体" w:cs="宋体" w:hint="eastAsia"/>
                <w:kern w:val="2"/>
                <w:sz w:val="21"/>
                <w:szCs w:val="21"/>
              </w:rPr>
              <w:t>℃室温下，蓄电池月平均自放电率小于</w:t>
            </w:r>
            <w:r>
              <w:rPr>
                <w:rFonts w:ascii="宋体" w:hAnsi="宋体" w:cs="宋体" w:hint="eastAsia"/>
                <w:kern w:val="2"/>
                <w:sz w:val="21"/>
                <w:szCs w:val="21"/>
              </w:rPr>
              <w:t>2%</w:t>
            </w:r>
            <w:r>
              <w:rPr>
                <w:rFonts w:ascii="宋体" w:hAnsi="宋体" w:cs="宋体" w:hint="eastAsia"/>
                <w:kern w:val="2"/>
                <w:sz w:val="21"/>
                <w:szCs w:val="21"/>
              </w:rPr>
              <w:t>；</w:t>
            </w:r>
            <w:r>
              <w:rPr>
                <w:rFonts w:ascii="宋体" w:hAnsi="宋体" w:cs="宋体" w:hint="eastAsia"/>
                <w:kern w:val="2"/>
                <w:sz w:val="21"/>
                <w:szCs w:val="21"/>
              </w:rPr>
              <w:br/>
              <w:t>5.</w:t>
            </w:r>
            <w:r>
              <w:rPr>
                <w:rFonts w:ascii="宋体" w:hAnsi="宋体" w:cs="宋体" w:hint="eastAsia"/>
                <w:kern w:val="2"/>
                <w:sz w:val="21"/>
                <w:szCs w:val="21"/>
              </w:rPr>
              <w:t>▲蓄电池采用统一的嵌入式端子设计，保证在电池过大电流时性能更加稳定，安装维护简单方便；</w:t>
            </w:r>
            <w:r>
              <w:rPr>
                <w:rFonts w:ascii="宋体" w:hAnsi="宋体" w:cs="宋体" w:hint="eastAsia"/>
                <w:kern w:val="2"/>
                <w:sz w:val="21"/>
                <w:szCs w:val="21"/>
              </w:rPr>
              <w:br/>
              <w:t>6.</w:t>
            </w:r>
            <w:r>
              <w:rPr>
                <w:rFonts w:ascii="宋体" w:hAnsi="宋体" w:cs="宋体" w:hint="eastAsia"/>
                <w:kern w:val="2"/>
                <w:sz w:val="21"/>
                <w:szCs w:val="21"/>
              </w:rPr>
              <w:t>蓄电池基本技术参数：</w:t>
            </w:r>
            <w:r>
              <w:rPr>
                <w:rFonts w:ascii="宋体" w:hAnsi="宋体" w:cs="宋体" w:hint="eastAsia"/>
                <w:kern w:val="2"/>
                <w:sz w:val="21"/>
                <w:szCs w:val="21"/>
              </w:rPr>
              <w:br/>
              <w:t>1</w:t>
            </w:r>
            <w:r>
              <w:rPr>
                <w:rFonts w:ascii="宋体" w:hAnsi="宋体" w:cs="宋体" w:hint="eastAsia"/>
                <w:kern w:val="2"/>
                <w:sz w:val="21"/>
                <w:szCs w:val="21"/>
              </w:rPr>
              <w:t>）单体电池额定电压：</w:t>
            </w:r>
            <w:r>
              <w:rPr>
                <w:rFonts w:ascii="宋体" w:hAnsi="宋体" w:cs="宋体" w:hint="eastAsia"/>
                <w:kern w:val="2"/>
                <w:sz w:val="21"/>
                <w:szCs w:val="21"/>
              </w:rPr>
              <w:t>12V</w:t>
            </w:r>
            <w:r>
              <w:rPr>
                <w:rFonts w:ascii="宋体" w:hAnsi="宋体" w:cs="宋体" w:hint="eastAsia"/>
                <w:kern w:val="2"/>
                <w:sz w:val="21"/>
                <w:szCs w:val="21"/>
              </w:rPr>
              <w:t>；</w:t>
            </w:r>
            <w:r>
              <w:rPr>
                <w:rFonts w:ascii="宋体" w:hAnsi="宋体" w:cs="宋体" w:hint="eastAsia"/>
                <w:kern w:val="2"/>
                <w:sz w:val="21"/>
                <w:szCs w:val="21"/>
              </w:rPr>
              <w:br/>
              <w:t>2</w:t>
            </w:r>
            <w:r>
              <w:rPr>
                <w:rFonts w:ascii="宋体" w:hAnsi="宋体" w:cs="宋体" w:hint="eastAsia"/>
                <w:kern w:val="2"/>
                <w:sz w:val="21"/>
                <w:szCs w:val="21"/>
              </w:rPr>
              <w:t>）单体电池浮充电电压：</w:t>
            </w:r>
            <w:r>
              <w:rPr>
                <w:rFonts w:ascii="宋体" w:hAnsi="宋体" w:cs="宋体" w:hint="eastAsia"/>
                <w:kern w:val="2"/>
                <w:sz w:val="21"/>
                <w:szCs w:val="21"/>
              </w:rPr>
              <w:t xml:space="preserve">13.3 - 13.7V; </w:t>
            </w:r>
            <w:r>
              <w:rPr>
                <w:rFonts w:ascii="宋体" w:hAnsi="宋体" w:cs="宋体" w:hint="eastAsia"/>
                <w:kern w:val="2"/>
                <w:sz w:val="21"/>
                <w:szCs w:val="21"/>
              </w:rPr>
              <w:t>建议</w:t>
            </w:r>
            <w:r>
              <w:rPr>
                <w:rFonts w:ascii="宋体" w:hAnsi="宋体" w:cs="宋体" w:hint="eastAsia"/>
                <w:kern w:val="2"/>
                <w:sz w:val="21"/>
                <w:szCs w:val="21"/>
              </w:rPr>
              <w:t xml:space="preserve"> 13.5V</w:t>
            </w:r>
            <w:r>
              <w:rPr>
                <w:rFonts w:ascii="宋体" w:hAnsi="宋体" w:cs="宋体" w:hint="eastAsia"/>
                <w:kern w:val="2"/>
                <w:sz w:val="21"/>
                <w:szCs w:val="21"/>
              </w:rPr>
              <w:t>；</w:t>
            </w:r>
            <w:r>
              <w:rPr>
                <w:rFonts w:ascii="宋体" w:hAnsi="宋体" w:cs="宋体" w:hint="eastAsia"/>
                <w:kern w:val="2"/>
                <w:sz w:val="21"/>
                <w:szCs w:val="21"/>
              </w:rPr>
              <w:br/>
              <w:t>3</w:t>
            </w:r>
            <w:r>
              <w:rPr>
                <w:rFonts w:ascii="宋体" w:hAnsi="宋体" w:cs="宋体" w:hint="eastAsia"/>
                <w:kern w:val="2"/>
                <w:sz w:val="21"/>
                <w:szCs w:val="21"/>
              </w:rPr>
              <w:t>）单体电池均衡充电电压：</w:t>
            </w:r>
            <w:r>
              <w:rPr>
                <w:rFonts w:ascii="宋体" w:hAnsi="宋体" w:cs="宋体" w:hint="eastAsia"/>
                <w:kern w:val="2"/>
                <w:sz w:val="21"/>
                <w:szCs w:val="21"/>
              </w:rPr>
              <w:t xml:space="preserve">14.1-14.4V; </w:t>
            </w:r>
            <w:r>
              <w:rPr>
                <w:rFonts w:ascii="宋体" w:hAnsi="宋体" w:cs="宋体" w:hint="eastAsia"/>
                <w:kern w:val="2"/>
                <w:sz w:val="21"/>
                <w:szCs w:val="21"/>
              </w:rPr>
              <w:t>建议</w:t>
            </w:r>
            <w:r>
              <w:rPr>
                <w:rFonts w:ascii="宋体" w:hAnsi="宋体" w:cs="宋体" w:hint="eastAsia"/>
                <w:kern w:val="2"/>
                <w:sz w:val="21"/>
                <w:szCs w:val="21"/>
              </w:rPr>
              <w:t xml:space="preserve"> 14.1V</w:t>
            </w:r>
            <w:r>
              <w:rPr>
                <w:rFonts w:ascii="宋体" w:hAnsi="宋体" w:cs="宋体" w:hint="eastAsia"/>
                <w:kern w:val="2"/>
                <w:sz w:val="21"/>
                <w:szCs w:val="21"/>
              </w:rPr>
              <w:t>；</w:t>
            </w:r>
            <w:r>
              <w:rPr>
                <w:rFonts w:ascii="宋体" w:hAnsi="宋体" w:cs="宋体" w:hint="eastAsia"/>
                <w:kern w:val="2"/>
                <w:sz w:val="21"/>
                <w:szCs w:val="21"/>
              </w:rPr>
              <w:br/>
              <w:t>4</w:t>
            </w:r>
            <w:r>
              <w:rPr>
                <w:rFonts w:ascii="宋体" w:hAnsi="宋体" w:cs="宋体" w:hint="eastAsia"/>
                <w:kern w:val="2"/>
                <w:sz w:val="21"/>
                <w:szCs w:val="21"/>
              </w:rPr>
              <w:t>）浮充充电温度补偿系数</w:t>
            </w:r>
            <w:r>
              <w:rPr>
                <w:rFonts w:ascii="宋体" w:hAnsi="宋体" w:cs="宋体" w:hint="eastAsia"/>
                <w:kern w:val="2"/>
                <w:sz w:val="21"/>
                <w:szCs w:val="21"/>
              </w:rPr>
              <w:t xml:space="preserve">: -20mV/ </w:t>
            </w:r>
            <w:r>
              <w:rPr>
                <w:rFonts w:ascii="宋体" w:hAnsi="宋体" w:cs="宋体" w:hint="eastAsia"/>
                <w:kern w:val="2"/>
                <w:sz w:val="21"/>
                <w:szCs w:val="21"/>
              </w:rPr>
              <w:t>℃；</w:t>
            </w:r>
            <w:r>
              <w:rPr>
                <w:rFonts w:ascii="宋体" w:hAnsi="宋体" w:cs="宋体" w:hint="eastAsia"/>
                <w:kern w:val="2"/>
                <w:sz w:val="21"/>
                <w:szCs w:val="21"/>
              </w:rPr>
              <w:br/>
              <w:t>5</w:t>
            </w:r>
            <w:r>
              <w:rPr>
                <w:rFonts w:ascii="宋体" w:hAnsi="宋体" w:cs="宋体" w:hint="eastAsia"/>
                <w:kern w:val="2"/>
                <w:sz w:val="21"/>
                <w:szCs w:val="21"/>
              </w:rPr>
              <w:t>）循环使用温度补偿系数</w:t>
            </w:r>
            <w:r>
              <w:rPr>
                <w:rFonts w:ascii="宋体" w:hAnsi="宋体" w:cs="宋体" w:hint="eastAsia"/>
                <w:kern w:val="2"/>
                <w:sz w:val="21"/>
                <w:szCs w:val="21"/>
              </w:rPr>
              <w:t xml:space="preserve">: -30mV/ </w:t>
            </w:r>
            <w:r>
              <w:rPr>
                <w:rFonts w:ascii="宋体" w:hAnsi="宋体" w:cs="宋体" w:hint="eastAsia"/>
                <w:kern w:val="2"/>
                <w:sz w:val="21"/>
                <w:szCs w:val="21"/>
              </w:rPr>
              <w:t>℃；</w:t>
            </w:r>
            <w:r>
              <w:rPr>
                <w:rFonts w:ascii="宋体" w:hAnsi="宋体" w:cs="宋体" w:hint="eastAsia"/>
                <w:kern w:val="2"/>
                <w:sz w:val="21"/>
                <w:szCs w:val="21"/>
              </w:rPr>
              <w:br/>
              <w:t>6</w:t>
            </w:r>
            <w:r>
              <w:rPr>
                <w:rFonts w:ascii="宋体" w:hAnsi="宋体" w:cs="宋体" w:hint="eastAsia"/>
                <w:kern w:val="2"/>
                <w:sz w:val="21"/>
                <w:szCs w:val="21"/>
              </w:rPr>
              <w:t>）推荐的最大充电电流</w:t>
            </w:r>
            <w:r>
              <w:rPr>
                <w:rFonts w:ascii="宋体" w:hAnsi="宋体" w:cs="宋体" w:hint="eastAsia"/>
                <w:kern w:val="2"/>
                <w:sz w:val="21"/>
                <w:szCs w:val="21"/>
              </w:rPr>
              <w:t>: 0.3C</w:t>
            </w:r>
            <w:r>
              <w:rPr>
                <w:rFonts w:ascii="宋体" w:hAnsi="宋体" w:cs="宋体" w:hint="eastAsia"/>
                <w:kern w:val="2"/>
                <w:sz w:val="21"/>
                <w:szCs w:val="21"/>
              </w:rPr>
              <w:t>；</w:t>
            </w:r>
            <w:r>
              <w:rPr>
                <w:rFonts w:ascii="宋体" w:hAnsi="宋体" w:cs="宋体" w:hint="eastAsia"/>
                <w:kern w:val="2"/>
                <w:sz w:val="21"/>
                <w:szCs w:val="21"/>
              </w:rPr>
              <w:br/>
              <w:t>7</w:t>
            </w:r>
            <w:r>
              <w:rPr>
                <w:rFonts w:ascii="宋体" w:hAnsi="宋体" w:cs="宋体" w:hint="eastAsia"/>
                <w:kern w:val="2"/>
                <w:sz w:val="21"/>
                <w:szCs w:val="21"/>
              </w:rPr>
              <w:t>）均衡和循环应用时的充电电压</w:t>
            </w:r>
            <w:r>
              <w:rPr>
                <w:rFonts w:ascii="宋体" w:hAnsi="宋体" w:cs="宋体" w:hint="eastAsia"/>
                <w:kern w:val="2"/>
                <w:sz w:val="21"/>
                <w:szCs w:val="21"/>
              </w:rPr>
              <w:t xml:space="preserve">: 14.4-14.7V; </w:t>
            </w:r>
            <w:r>
              <w:rPr>
                <w:rFonts w:ascii="宋体" w:hAnsi="宋体" w:cs="宋体" w:hint="eastAsia"/>
                <w:kern w:val="2"/>
                <w:sz w:val="21"/>
                <w:szCs w:val="21"/>
              </w:rPr>
              <w:t>建议</w:t>
            </w:r>
            <w:r>
              <w:rPr>
                <w:rFonts w:ascii="宋体" w:hAnsi="宋体" w:cs="宋体" w:hint="eastAsia"/>
                <w:kern w:val="2"/>
                <w:sz w:val="21"/>
                <w:szCs w:val="21"/>
              </w:rPr>
              <w:t xml:space="preserve"> 14.4V</w:t>
            </w:r>
            <w:r>
              <w:rPr>
                <w:rFonts w:ascii="宋体" w:hAnsi="宋体" w:cs="宋体" w:hint="eastAsia"/>
                <w:kern w:val="2"/>
                <w:sz w:val="21"/>
                <w:szCs w:val="21"/>
              </w:rPr>
              <w:t>；</w:t>
            </w:r>
            <w:r>
              <w:rPr>
                <w:rFonts w:ascii="宋体" w:hAnsi="宋体" w:cs="宋体" w:hint="eastAsia"/>
                <w:kern w:val="2"/>
                <w:sz w:val="21"/>
                <w:szCs w:val="21"/>
              </w:rPr>
              <w:br/>
              <w:t>8</w:t>
            </w:r>
            <w:r>
              <w:rPr>
                <w:rFonts w:ascii="宋体" w:hAnsi="宋体" w:cs="宋体" w:hint="eastAsia"/>
                <w:kern w:val="2"/>
                <w:sz w:val="21"/>
                <w:szCs w:val="21"/>
              </w:rPr>
              <w:t>）最大交流纹波（充电器）</w:t>
            </w:r>
            <w:r>
              <w:rPr>
                <w:rFonts w:ascii="宋体" w:hAnsi="宋体" w:cs="宋体" w:hint="eastAsia"/>
                <w:kern w:val="2"/>
                <w:sz w:val="21"/>
                <w:szCs w:val="21"/>
              </w:rPr>
              <w:t xml:space="preserve">: </w:t>
            </w:r>
            <w:r>
              <w:rPr>
                <w:rFonts w:ascii="宋体" w:hAnsi="宋体" w:cs="宋体" w:hint="eastAsia"/>
                <w:kern w:val="2"/>
                <w:sz w:val="21"/>
                <w:szCs w:val="21"/>
              </w:rPr>
              <w:t>小于</w:t>
            </w:r>
            <w:r>
              <w:rPr>
                <w:rFonts w:ascii="宋体" w:hAnsi="宋体" w:cs="宋体" w:hint="eastAsia"/>
                <w:kern w:val="2"/>
                <w:sz w:val="21"/>
                <w:szCs w:val="21"/>
              </w:rPr>
              <w:t xml:space="preserve"> 2%</w:t>
            </w:r>
            <w:r>
              <w:rPr>
                <w:rFonts w:ascii="宋体" w:hAnsi="宋体" w:cs="宋体" w:hint="eastAsia"/>
                <w:kern w:val="2"/>
                <w:sz w:val="21"/>
                <w:szCs w:val="21"/>
              </w:rPr>
              <w:t>；</w:t>
            </w:r>
            <w:r>
              <w:rPr>
                <w:rFonts w:ascii="宋体" w:hAnsi="宋体" w:cs="宋体" w:hint="eastAsia"/>
                <w:kern w:val="2"/>
                <w:sz w:val="21"/>
                <w:szCs w:val="21"/>
              </w:rPr>
              <w:br/>
              <w:t>9</w:t>
            </w:r>
            <w:r>
              <w:rPr>
                <w:rFonts w:ascii="宋体" w:hAnsi="宋体" w:cs="宋体" w:hint="eastAsia"/>
                <w:kern w:val="2"/>
                <w:sz w:val="21"/>
                <w:szCs w:val="21"/>
              </w:rPr>
              <w:t>）自放电</w:t>
            </w:r>
            <w:r>
              <w:rPr>
                <w:rFonts w:ascii="宋体" w:hAnsi="宋体" w:cs="宋体" w:hint="eastAsia"/>
                <w:kern w:val="2"/>
                <w:sz w:val="21"/>
                <w:szCs w:val="21"/>
              </w:rPr>
              <w:t xml:space="preserve">: </w:t>
            </w:r>
            <w:r>
              <w:rPr>
                <w:rFonts w:ascii="宋体" w:hAnsi="宋体" w:cs="宋体" w:hint="eastAsia"/>
                <w:kern w:val="2"/>
                <w:sz w:val="21"/>
                <w:szCs w:val="21"/>
              </w:rPr>
              <w:t>小于</w:t>
            </w:r>
            <w:r>
              <w:rPr>
                <w:rFonts w:ascii="宋体" w:hAnsi="宋体" w:cs="宋体" w:hint="eastAsia"/>
                <w:kern w:val="2"/>
                <w:sz w:val="21"/>
                <w:szCs w:val="21"/>
              </w:rPr>
              <w:t xml:space="preserve"> 2% </w:t>
            </w:r>
            <w:r>
              <w:rPr>
                <w:rFonts w:ascii="宋体" w:hAnsi="宋体" w:cs="宋体" w:hint="eastAsia"/>
                <w:kern w:val="2"/>
                <w:sz w:val="21"/>
                <w:szCs w:val="21"/>
              </w:rPr>
              <w:t>（</w:t>
            </w:r>
            <w:r>
              <w:rPr>
                <w:rFonts w:ascii="宋体" w:hAnsi="宋体" w:cs="宋体" w:hint="eastAsia"/>
                <w:kern w:val="2"/>
                <w:sz w:val="21"/>
                <w:szCs w:val="21"/>
              </w:rPr>
              <w:t>20</w:t>
            </w:r>
            <w:r>
              <w:rPr>
                <w:rFonts w:ascii="宋体" w:hAnsi="宋体" w:cs="宋体" w:hint="eastAsia"/>
                <w:kern w:val="2"/>
                <w:sz w:val="21"/>
                <w:szCs w:val="21"/>
              </w:rPr>
              <w:t>℃）；</w:t>
            </w:r>
            <w:r>
              <w:rPr>
                <w:rFonts w:ascii="宋体" w:hAnsi="宋体" w:cs="宋体" w:hint="eastAsia"/>
                <w:kern w:val="2"/>
                <w:sz w:val="21"/>
                <w:szCs w:val="21"/>
              </w:rPr>
              <w:br/>
              <w:t>10</w:t>
            </w:r>
            <w:r>
              <w:rPr>
                <w:rFonts w:ascii="宋体" w:hAnsi="宋体" w:cs="宋体" w:hint="eastAsia"/>
                <w:kern w:val="2"/>
                <w:sz w:val="21"/>
                <w:szCs w:val="21"/>
              </w:rPr>
              <w:t>）容量</w:t>
            </w:r>
            <w:r>
              <w:rPr>
                <w:rFonts w:ascii="宋体" w:hAnsi="宋体" w:cs="宋体" w:hint="eastAsia"/>
                <w:kern w:val="2"/>
                <w:sz w:val="21"/>
                <w:szCs w:val="21"/>
              </w:rPr>
              <w:t xml:space="preserve">: 12V/120AH </w:t>
            </w:r>
            <w:r>
              <w:rPr>
                <w:rFonts w:ascii="宋体" w:hAnsi="宋体" w:cs="宋体" w:hint="eastAsia"/>
                <w:kern w:val="2"/>
                <w:sz w:val="21"/>
                <w:szCs w:val="21"/>
              </w:rPr>
              <w:t>；</w:t>
            </w:r>
            <w:r>
              <w:rPr>
                <w:rFonts w:ascii="宋体" w:hAnsi="宋体" w:cs="宋体" w:hint="eastAsia"/>
                <w:kern w:val="2"/>
                <w:sz w:val="21"/>
                <w:szCs w:val="21"/>
              </w:rPr>
              <w:t xml:space="preserve">                                                                                       11</w:t>
            </w:r>
            <w:r>
              <w:rPr>
                <w:rFonts w:ascii="宋体" w:hAnsi="宋体" w:cs="宋体" w:hint="eastAsia"/>
                <w:kern w:val="2"/>
                <w:sz w:val="21"/>
                <w:szCs w:val="21"/>
              </w:rPr>
              <w:t>）类型：阀控式铅酸免维护电池。</w:t>
            </w:r>
          </w:p>
        </w:tc>
      </w:tr>
      <w:tr w:rsidR="00D822D8">
        <w:trPr>
          <w:trHeight w:val="222"/>
        </w:trPr>
        <w:tc>
          <w:tcPr>
            <w:tcW w:w="1291" w:type="dxa"/>
            <w:vAlign w:val="center"/>
          </w:tcPr>
          <w:p w:rsidR="00D822D8" w:rsidRDefault="004609CE">
            <w:pPr>
              <w:widowControl/>
              <w:spacing w:line="360" w:lineRule="auto"/>
              <w:rPr>
                <w:rFonts w:ascii="宋体" w:hAnsi="宋体" w:cs="宋体"/>
                <w:szCs w:val="21"/>
              </w:rPr>
            </w:pPr>
            <w:r>
              <w:rPr>
                <w:rFonts w:ascii="宋体" w:hAnsi="宋体" w:cs="宋体" w:hint="eastAsia"/>
                <w:color w:val="000000"/>
                <w:kern w:val="0"/>
                <w:szCs w:val="21"/>
              </w:rPr>
              <w:lastRenderedPageBreak/>
              <w:t>UPS</w:t>
            </w:r>
            <w:r>
              <w:rPr>
                <w:rFonts w:ascii="宋体" w:hAnsi="宋体" w:cs="宋体" w:hint="eastAsia"/>
                <w:color w:val="000000"/>
                <w:kern w:val="0"/>
                <w:szCs w:val="21"/>
              </w:rPr>
              <w:t>电池柜</w:t>
            </w:r>
          </w:p>
        </w:tc>
        <w:tc>
          <w:tcPr>
            <w:tcW w:w="483" w:type="dxa"/>
            <w:vAlign w:val="center"/>
          </w:tcPr>
          <w:p w:rsidR="00D822D8" w:rsidRDefault="004609CE">
            <w:pPr>
              <w:widowControl/>
              <w:spacing w:line="360" w:lineRule="auto"/>
              <w:jc w:val="center"/>
              <w:rPr>
                <w:rFonts w:ascii="宋体" w:hAnsi="宋体" w:cs="宋体"/>
                <w:szCs w:val="21"/>
              </w:rPr>
            </w:pPr>
            <w:r>
              <w:rPr>
                <w:rFonts w:ascii="宋体" w:hAnsi="宋体" w:cs="宋体" w:hint="eastAsia"/>
                <w:color w:val="000000"/>
                <w:kern w:val="0"/>
                <w:szCs w:val="21"/>
              </w:rPr>
              <w:t>2</w:t>
            </w:r>
          </w:p>
        </w:tc>
        <w:tc>
          <w:tcPr>
            <w:tcW w:w="550" w:type="dxa"/>
            <w:vAlign w:val="center"/>
          </w:tcPr>
          <w:p w:rsidR="00D822D8" w:rsidRDefault="004609CE">
            <w:pPr>
              <w:widowControl/>
              <w:jc w:val="center"/>
              <w:textAlignment w:val="center"/>
              <w:rPr>
                <w:rFonts w:ascii="宋体" w:hAnsi="宋体" w:cs="宋体"/>
                <w:szCs w:val="21"/>
              </w:rPr>
            </w:pPr>
            <w:proofErr w:type="gramStart"/>
            <w:r>
              <w:rPr>
                <w:rFonts w:ascii="宋体" w:hAnsi="宋体" w:cs="宋体" w:hint="eastAsia"/>
                <w:color w:val="000000"/>
                <w:kern w:val="0"/>
                <w:szCs w:val="21"/>
              </w:rPr>
              <w:t>个</w:t>
            </w:r>
            <w:proofErr w:type="gramEnd"/>
          </w:p>
        </w:tc>
        <w:tc>
          <w:tcPr>
            <w:tcW w:w="1255" w:type="dxa"/>
          </w:tcPr>
          <w:p w:rsidR="00D822D8" w:rsidRDefault="00D822D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宋体" w:eastAsia="宋体" w:hAnsi="宋体" w:cs="宋体"/>
                <w:kern w:val="2"/>
                <w:sz w:val="21"/>
                <w:szCs w:val="21"/>
                <w:lang w:val="en-US" w:eastAsia="zh-CN"/>
              </w:rPr>
            </w:pPr>
          </w:p>
        </w:tc>
        <w:tc>
          <w:tcPr>
            <w:tcW w:w="5295" w:type="dxa"/>
            <w:vAlign w:val="center"/>
          </w:tcPr>
          <w:p w:rsidR="00D822D8" w:rsidRDefault="004609CE">
            <w:pPr>
              <w:pStyle w:val="a3"/>
              <w:rPr>
                <w:rFonts w:ascii="宋体" w:hAnsi="宋体" w:cs="宋体"/>
                <w:kern w:val="2"/>
                <w:sz w:val="21"/>
                <w:szCs w:val="21"/>
                <w:lang w:val="zh-TW" w:eastAsia="zh-TW"/>
              </w:rPr>
            </w:pPr>
            <w:r>
              <w:rPr>
                <w:rFonts w:ascii="宋体" w:hAnsi="宋体" w:cs="宋体" w:hint="eastAsia"/>
                <w:kern w:val="2"/>
                <w:sz w:val="21"/>
                <w:szCs w:val="21"/>
              </w:rPr>
              <w:t>采用加厚</w:t>
            </w:r>
            <w:proofErr w:type="gramStart"/>
            <w:r>
              <w:rPr>
                <w:rFonts w:ascii="宋体" w:hAnsi="宋体" w:cs="宋体" w:hint="eastAsia"/>
                <w:kern w:val="2"/>
                <w:sz w:val="21"/>
                <w:szCs w:val="21"/>
              </w:rPr>
              <w:t>糟钢现场</w:t>
            </w:r>
            <w:proofErr w:type="gramEnd"/>
            <w:r>
              <w:rPr>
                <w:rFonts w:ascii="宋体" w:hAnsi="宋体" w:cs="宋体" w:hint="eastAsia"/>
                <w:kern w:val="2"/>
                <w:sz w:val="21"/>
                <w:szCs w:val="21"/>
              </w:rPr>
              <w:t>焊接支架，承重大于</w:t>
            </w:r>
            <w:r>
              <w:rPr>
                <w:rFonts w:ascii="宋体" w:hAnsi="宋体" w:cs="宋体" w:hint="eastAsia"/>
                <w:kern w:val="2"/>
                <w:sz w:val="21"/>
                <w:szCs w:val="21"/>
              </w:rPr>
              <w:t>2000KG/</w:t>
            </w:r>
            <w:proofErr w:type="gramStart"/>
            <w:r>
              <w:rPr>
                <w:rFonts w:ascii="宋体" w:hAnsi="宋体" w:cs="宋体" w:hint="eastAsia"/>
                <w:kern w:val="2"/>
                <w:sz w:val="21"/>
                <w:szCs w:val="21"/>
              </w:rPr>
              <w:t>个</w:t>
            </w:r>
            <w:proofErr w:type="gramEnd"/>
            <w:r>
              <w:rPr>
                <w:rFonts w:ascii="宋体" w:hAnsi="宋体" w:cs="宋体" w:hint="eastAsia"/>
                <w:kern w:val="2"/>
                <w:sz w:val="21"/>
                <w:szCs w:val="21"/>
              </w:rPr>
              <w:t>，尺寸：</w:t>
            </w:r>
            <w:r>
              <w:rPr>
                <w:rFonts w:ascii="宋体" w:hAnsi="宋体" w:cs="宋体" w:hint="eastAsia"/>
                <w:kern w:val="2"/>
                <w:sz w:val="21"/>
                <w:szCs w:val="21"/>
              </w:rPr>
              <w:t>780*880*1190</w:t>
            </w:r>
            <w:r>
              <w:rPr>
                <w:rFonts w:ascii="宋体" w:hAnsi="宋体" w:cs="宋体" w:hint="eastAsia"/>
                <w:kern w:val="2"/>
                <w:sz w:val="21"/>
                <w:szCs w:val="21"/>
              </w:rPr>
              <w:t>。</w:t>
            </w:r>
          </w:p>
        </w:tc>
      </w:tr>
      <w:tr w:rsidR="00D822D8">
        <w:trPr>
          <w:trHeight w:val="222"/>
        </w:trPr>
        <w:tc>
          <w:tcPr>
            <w:tcW w:w="1291" w:type="dxa"/>
            <w:vAlign w:val="center"/>
          </w:tcPr>
          <w:p w:rsidR="00D822D8" w:rsidRDefault="004609CE">
            <w:pPr>
              <w:widowControl/>
              <w:spacing w:line="360" w:lineRule="auto"/>
              <w:rPr>
                <w:rFonts w:ascii="宋体" w:hAnsi="宋体" w:cs="宋体"/>
                <w:szCs w:val="21"/>
              </w:rPr>
            </w:pPr>
            <w:r>
              <w:rPr>
                <w:rFonts w:ascii="宋体" w:hAnsi="宋体" w:cs="宋体" w:hint="eastAsia"/>
                <w:color w:val="000000"/>
                <w:kern w:val="0"/>
                <w:szCs w:val="21"/>
              </w:rPr>
              <w:t>UPS</w:t>
            </w:r>
            <w:r>
              <w:rPr>
                <w:rFonts w:ascii="宋体" w:hAnsi="宋体" w:cs="宋体" w:hint="eastAsia"/>
                <w:color w:val="000000"/>
                <w:kern w:val="0"/>
                <w:szCs w:val="21"/>
              </w:rPr>
              <w:t>配件</w:t>
            </w:r>
          </w:p>
        </w:tc>
        <w:tc>
          <w:tcPr>
            <w:tcW w:w="483" w:type="dxa"/>
            <w:vAlign w:val="center"/>
          </w:tcPr>
          <w:p w:rsidR="00D822D8" w:rsidRDefault="004609CE">
            <w:pPr>
              <w:widowControl/>
              <w:spacing w:line="360" w:lineRule="auto"/>
              <w:jc w:val="center"/>
              <w:rPr>
                <w:rFonts w:ascii="宋体" w:hAnsi="宋体" w:cs="宋体"/>
                <w:szCs w:val="21"/>
              </w:rPr>
            </w:pPr>
            <w:r>
              <w:rPr>
                <w:rFonts w:ascii="宋体" w:hAnsi="宋体" w:cs="宋体" w:hint="eastAsia"/>
                <w:color w:val="000000"/>
                <w:kern w:val="0"/>
                <w:szCs w:val="21"/>
              </w:rPr>
              <w:t>2</w:t>
            </w:r>
          </w:p>
        </w:tc>
        <w:tc>
          <w:tcPr>
            <w:tcW w:w="550" w:type="dxa"/>
            <w:vAlign w:val="center"/>
          </w:tcPr>
          <w:p w:rsidR="00D822D8" w:rsidRDefault="004609CE">
            <w:pPr>
              <w:widowControl/>
              <w:jc w:val="center"/>
              <w:textAlignment w:val="center"/>
              <w:rPr>
                <w:rFonts w:ascii="宋体" w:hAnsi="宋体" w:cs="宋体"/>
                <w:szCs w:val="21"/>
              </w:rPr>
            </w:pPr>
            <w:r>
              <w:rPr>
                <w:rFonts w:ascii="宋体" w:hAnsi="宋体" w:cs="宋体" w:hint="eastAsia"/>
                <w:color w:val="000000"/>
                <w:kern w:val="0"/>
                <w:szCs w:val="21"/>
              </w:rPr>
              <w:t>套</w:t>
            </w:r>
          </w:p>
        </w:tc>
        <w:tc>
          <w:tcPr>
            <w:tcW w:w="1255" w:type="dxa"/>
          </w:tcPr>
          <w:p w:rsidR="00D822D8" w:rsidRDefault="00D822D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宋体" w:eastAsia="宋体" w:hAnsi="宋体" w:cs="宋体"/>
                <w:kern w:val="2"/>
                <w:sz w:val="21"/>
                <w:szCs w:val="21"/>
                <w:lang w:val="en-US" w:eastAsia="zh-CN"/>
              </w:rPr>
            </w:pPr>
          </w:p>
        </w:tc>
        <w:tc>
          <w:tcPr>
            <w:tcW w:w="5295" w:type="dxa"/>
            <w:vAlign w:val="center"/>
          </w:tcPr>
          <w:p w:rsidR="00D822D8" w:rsidRDefault="004609CE">
            <w:pPr>
              <w:pStyle w:val="a3"/>
              <w:rPr>
                <w:rFonts w:ascii="宋体" w:hAnsi="宋体" w:cs="宋体"/>
                <w:kern w:val="2"/>
                <w:sz w:val="21"/>
                <w:szCs w:val="21"/>
                <w:lang w:val="zh-TW" w:eastAsia="zh-TW"/>
              </w:rPr>
            </w:pPr>
            <w:r>
              <w:rPr>
                <w:rFonts w:ascii="宋体" w:hAnsi="宋体" w:cs="宋体" w:hint="eastAsia"/>
                <w:kern w:val="2"/>
                <w:sz w:val="21"/>
                <w:szCs w:val="21"/>
              </w:rPr>
              <w:t>现场按需定制电池连接线</w:t>
            </w:r>
            <w:r>
              <w:rPr>
                <w:rFonts w:ascii="宋体" w:hAnsi="宋体" w:cs="宋体" w:hint="eastAsia"/>
                <w:kern w:val="2"/>
                <w:sz w:val="21"/>
                <w:szCs w:val="21"/>
              </w:rPr>
              <w:t>90</w:t>
            </w:r>
            <w:r>
              <w:rPr>
                <w:rFonts w:ascii="宋体" w:hAnsi="宋体" w:cs="宋体" w:hint="eastAsia"/>
                <w:kern w:val="2"/>
                <w:sz w:val="21"/>
                <w:szCs w:val="21"/>
              </w:rPr>
              <w:t>平方及空气开关。</w:t>
            </w:r>
          </w:p>
        </w:tc>
      </w:tr>
      <w:tr w:rsidR="00D822D8">
        <w:trPr>
          <w:trHeight w:val="222"/>
        </w:trPr>
        <w:tc>
          <w:tcPr>
            <w:tcW w:w="1291" w:type="dxa"/>
            <w:vAlign w:val="center"/>
          </w:tcPr>
          <w:p w:rsidR="00D822D8" w:rsidRDefault="004609CE">
            <w:pPr>
              <w:widowControl/>
              <w:spacing w:line="360" w:lineRule="auto"/>
              <w:rPr>
                <w:rFonts w:ascii="宋体" w:hAnsi="宋体" w:cs="宋体"/>
                <w:szCs w:val="21"/>
              </w:rPr>
            </w:pPr>
            <w:r>
              <w:rPr>
                <w:rFonts w:ascii="宋体" w:hAnsi="宋体" w:cs="宋体" w:hint="eastAsia"/>
                <w:color w:val="000000"/>
                <w:kern w:val="0"/>
                <w:szCs w:val="21"/>
              </w:rPr>
              <w:t>电池承重架</w:t>
            </w:r>
          </w:p>
        </w:tc>
        <w:tc>
          <w:tcPr>
            <w:tcW w:w="483" w:type="dxa"/>
            <w:vAlign w:val="center"/>
          </w:tcPr>
          <w:p w:rsidR="00D822D8" w:rsidRDefault="004609CE">
            <w:pPr>
              <w:widowControl/>
              <w:spacing w:line="360" w:lineRule="auto"/>
              <w:jc w:val="center"/>
              <w:rPr>
                <w:rFonts w:ascii="宋体" w:hAnsi="宋体" w:cs="宋体"/>
                <w:szCs w:val="21"/>
              </w:rPr>
            </w:pPr>
            <w:r>
              <w:rPr>
                <w:rFonts w:ascii="宋体" w:hAnsi="宋体" w:cs="宋体" w:hint="eastAsia"/>
                <w:color w:val="000000"/>
                <w:kern w:val="0"/>
                <w:szCs w:val="21"/>
              </w:rPr>
              <w:t>2</w:t>
            </w:r>
          </w:p>
        </w:tc>
        <w:tc>
          <w:tcPr>
            <w:tcW w:w="550" w:type="dxa"/>
            <w:vAlign w:val="center"/>
          </w:tcPr>
          <w:p w:rsidR="00D822D8" w:rsidRDefault="004609CE">
            <w:pPr>
              <w:widowControl/>
              <w:jc w:val="center"/>
              <w:textAlignment w:val="center"/>
              <w:rPr>
                <w:rFonts w:ascii="宋体" w:hAnsi="宋体" w:cs="宋体"/>
                <w:szCs w:val="21"/>
              </w:rPr>
            </w:pPr>
            <w:proofErr w:type="gramStart"/>
            <w:r>
              <w:rPr>
                <w:rFonts w:ascii="宋体" w:hAnsi="宋体" w:cs="宋体" w:hint="eastAsia"/>
                <w:color w:val="000000"/>
                <w:kern w:val="0"/>
                <w:szCs w:val="21"/>
              </w:rPr>
              <w:t>个</w:t>
            </w:r>
            <w:proofErr w:type="gramEnd"/>
          </w:p>
        </w:tc>
        <w:tc>
          <w:tcPr>
            <w:tcW w:w="1255" w:type="dxa"/>
          </w:tcPr>
          <w:p w:rsidR="00D822D8" w:rsidRDefault="00D822D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宋体" w:eastAsia="宋体" w:hAnsi="宋体" w:cs="宋体"/>
                <w:kern w:val="2"/>
                <w:sz w:val="21"/>
                <w:szCs w:val="21"/>
                <w:lang w:val="en-US" w:eastAsia="zh-CN"/>
              </w:rPr>
            </w:pPr>
          </w:p>
        </w:tc>
        <w:tc>
          <w:tcPr>
            <w:tcW w:w="5295" w:type="dxa"/>
            <w:vAlign w:val="center"/>
          </w:tcPr>
          <w:p w:rsidR="00D822D8" w:rsidRDefault="004609CE">
            <w:pPr>
              <w:pStyle w:val="a3"/>
              <w:rPr>
                <w:rFonts w:ascii="宋体" w:hAnsi="宋体" w:cs="宋体"/>
                <w:kern w:val="2"/>
                <w:sz w:val="21"/>
                <w:szCs w:val="21"/>
                <w:lang w:val="zh-TW" w:eastAsia="zh-TW"/>
              </w:rPr>
            </w:pPr>
            <w:r>
              <w:rPr>
                <w:rFonts w:ascii="宋体" w:hAnsi="宋体" w:cs="宋体" w:hint="eastAsia"/>
                <w:kern w:val="2"/>
                <w:sz w:val="21"/>
                <w:szCs w:val="21"/>
              </w:rPr>
              <w:t>现场按需定制电池承重架。</w:t>
            </w:r>
          </w:p>
        </w:tc>
      </w:tr>
      <w:tr w:rsidR="00D822D8">
        <w:trPr>
          <w:trHeight w:val="222"/>
        </w:trPr>
        <w:tc>
          <w:tcPr>
            <w:tcW w:w="8874" w:type="dxa"/>
            <w:gridSpan w:val="5"/>
            <w:vAlign w:val="center"/>
          </w:tcPr>
          <w:p w:rsidR="00D822D8" w:rsidRDefault="004609CE">
            <w:pPr>
              <w:pStyle w:val="a3"/>
              <w:rPr>
                <w:rFonts w:ascii="宋体" w:hAnsi="宋体" w:cs="宋体"/>
                <w:kern w:val="2"/>
                <w:sz w:val="21"/>
                <w:szCs w:val="21"/>
                <w:lang w:val="zh-TW"/>
              </w:rPr>
            </w:pPr>
            <w:r>
              <w:rPr>
                <w:rFonts w:ascii="宋体" w:hAnsi="宋体" w:cs="宋体" w:hint="eastAsia"/>
                <w:kern w:val="2"/>
                <w:sz w:val="21"/>
                <w:szCs w:val="21"/>
                <w:lang w:val="zh-TW"/>
              </w:rPr>
              <w:t>配电</w:t>
            </w:r>
          </w:p>
        </w:tc>
      </w:tr>
      <w:tr w:rsidR="00D822D8">
        <w:trPr>
          <w:trHeight w:val="222"/>
        </w:trPr>
        <w:tc>
          <w:tcPr>
            <w:tcW w:w="1291" w:type="dxa"/>
            <w:vAlign w:val="center"/>
          </w:tcPr>
          <w:p w:rsidR="00D822D8" w:rsidRDefault="004609CE">
            <w:pPr>
              <w:widowControl/>
              <w:spacing w:line="360" w:lineRule="auto"/>
              <w:rPr>
                <w:rFonts w:ascii="宋体" w:hAnsi="宋体" w:cs="宋体"/>
                <w:color w:val="000000"/>
                <w:kern w:val="0"/>
                <w:szCs w:val="21"/>
              </w:rPr>
            </w:pPr>
            <w:r>
              <w:rPr>
                <w:rFonts w:ascii="宋体" w:hAnsi="宋体" w:cs="宋体" w:hint="eastAsia"/>
                <w:color w:val="000000"/>
                <w:kern w:val="0"/>
                <w:szCs w:val="21"/>
              </w:rPr>
              <w:t>UPS</w:t>
            </w:r>
            <w:r>
              <w:rPr>
                <w:rFonts w:ascii="宋体" w:hAnsi="宋体" w:cs="宋体" w:hint="eastAsia"/>
                <w:color w:val="000000"/>
                <w:kern w:val="0"/>
                <w:szCs w:val="21"/>
              </w:rPr>
              <w:t>动力配电柜</w:t>
            </w:r>
          </w:p>
        </w:tc>
        <w:tc>
          <w:tcPr>
            <w:tcW w:w="483" w:type="dxa"/>
            <w:vAlign w:val="center"/>
          </w:tcPr>
          <w:p w:rsidR="00D822D8" w:rsidRDefault="004609CE">
            <w:pPr>
              <w:widowControl/>
              <w:jc w:val="center"/>
              <w:textAlignment w:val="center"/>
              <w:rPr>
                <w:rFonts w:ascii="宋体" w:hAnsi="宋体" w:cs="宋体"/>
                <w:szCs w:val="21"/>
              </w:rPr>
            </w:pPr>
            <w:r>
              <w:rPr>
                <w:rFonts w:ascii="宋体" w:hAnsi="宋体" w:cs="宋体" w:hint="eastAsia"/>
                <w:color w:val="000000"/>
                <w:kern w:val="0"/>
                <w:szCs w:val="21"/>
              </w:rPr>
              <w:t>1</w:t>
            </w:r>
          </w:p>
        </w:tc>
        <w:tc>
          <w:tcPr>
            <w:tcW w:w="550" w:type="dxa"/>
            <w:vAlign w:val="center"/>
          </w:tcPr>
          <w:p w:rsidR="00D822D8" w:rsidRDefault="004609CE">
            <w:pPr>
              <w:widowControl/>
              <w:jc w:val="center"/>
              <w:textAlignment w:val="center"/>
              <w:rPr>
                <w:rFonts w:ascii="宋体" w:hAnsi="宋体" w:cs="宋体"/>
                <w:szCs w:val="21"/>
              </w:rPr>
            </w:pPr>
            <w:proofErr w:type="gramStart"/>
            <w:r>
              <w:rPr>
                <w:rFonts w:ascii="宋体" w:hAnsi="宋体" w:cs="宋体" w:hint="eastAsia"/>
                <w:color w:val="000000"/>
                <w:kern w:val="0"/>
                <w:szCs w:val="21"/>
              </w:rPr>
              <w:t>个</w:t>
            </w:r>
            <w:proofErr w:type="gramEnd"/>
          </w:p>
        </w:tc>
        <w:tc>
          <w:tcPr>
            <w:tcW w:w="1255" w:type="dxa"/>
          </w:tcPr>
          <w:p w:rsidR="00D822D8" w:rsidRDefault="00D822D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宋体" w:eastAsia="宋体" w:hAnsi="宋体" w:cs="宋体"/>
                <w:kern w:val="2"/>
                <w:sz w:val="21"/>
                <w:szCs w:val="21"/>
                <w:lang w:val="en-US" w:eastAsia="zh-CN"/>
              </w:rPr>
            </w:pPr>
          </w:p>
        </w:tc>
        <w:tc>
          <w:tcPr>
            <w:tcW w:w="5295" w:type="dxa"/>
          </w:tcPr>
          <w:p w:rsidR="00D822D8" w:rsidRDefault="004609CE">
            <w:pPr>
              <w:pStyle w:val="a3"/>
              <w:rPr>
                <w:rFonts w:ascii="宋体" w:hAnsi="宋体" w:cs="宋体"/>
                <w:kern w:val="2"/>
                <w:sz w:val="21"/>
                <w:szCs w:val="21"/>
              </w:rPr>
            </w:pPr>
            <w:r>
              <w:rPr>
                <w:rFonts w:ascii="宋体" w:hAnsi="宋体" w:cs="宋体" w:hint="eastAsia"/>
                <w:kern w:val="2"/>
                <w:sz w:val="21"/>
                <w:szCs w:val="21"/>
              </w:rPr>
              <w:t>现场按需定制动力配电柜，包含配电柜、空气开关、接线端子端接、铜鼻子、布线安装施工，必须满足现有实际需求。</w:t>
            </w:r>
          </w:p>
        </w:tc>
      </w:tr>
      <w:tr w:rsidR="00D822D8">
        <w:trPr>
          <w:trHeight w:val="222"/>
        </w:trPr>
        <w:tc>
          <w:tcPr>
            <w:tcW w:w="1291" w:type="dxa"/>
            <w:vAlign w:val="center"/>
          </w:tcPr>
          <w:p w:rsidR="00D822D8" w:rsidRDefault="004609CE">
            <w:pPr>
              <w:widowControl/>
              <w:spacing w:line="360" w:lineRule="auto"/>
              <w:rPr>
                <w:rFonts w:ascii="宋体" w:hAnsi="宋体" w:cs="宋体"/>
                <w:color w:val="000000"/>
                <w:kern w:val="0"/>
                <w:szCs w:val="21"/>
              </w:rPr>
            </w:pPr>
            <w:r>
              <w:rPr>
                <w:rFonts w:ascii="宋体" w:hAnsi="宋体" w:cs="宋体" w:hint="eastAsia"/>
                <w:color w:val="000000"/>
                <w:kern w:val="0"/>
                <w:szCs w:val="21"/>
              </w:rPr>
              <w:t>配电线路整改</w:t>
            </w:r>
          </w:p>
        </w:tc>
        <w:tc>
          <w:tcPr>
            <w:tcW w:w="483" w:type="dxa"/>
            <w:vAlign w:val="center"/>
          </w:tcPr>
          <w:p w:rsidR="00D822D8" w:rsidRDefault="004609CE">
            <w:pPr>
              <w:widowControl/>
              <w:jc w:val="center"/>
              <w:textAlignment w:val="center"/>
              <w:rPr>
                <w:rFonts w:ascii="宋体" w:hAnsi="宋体" w:cs="宋体"/>
                <w:szCs w:val="21"/>
              </w:rPr>
            </w:pPr>
            <w:r>
              <w:rPr>
                <w:rFonts w:ascii="宋体" w:hAnsi="宋体" w:cs="宋体" w:hint="eastAsia"/>
                <w:color w:val="000000"/>
                <w:kern w:val="0"/>
                <w:szCs w:val="21"/>
              </w:rPr>
              <w:t>1</w:t>
            </w:r>
          </w:p>
        </w:tc>
        <w:tc>
          <w:tcPr>
            <w:tcW w:w="550" w:type="dxa"/>
            <w:vAlign w:val="center"/>
          </w:tcPr>
          <w:p w:rsidR="00D822D8" w:rsidRDefault="004609CE">
            <w:pPr>
              <w:widowControl/>
              <w:jc w:val="center"/>
              <w:textAlignment w:val="center"/>
              <w:rPr>
                <w:rFonts w:ascii="宋体" w:hAnsi="宋体" w:cs="宋体"/>
                <w:szCs w:val="21"/>
              </w:rPr>
            </w:pPr>
            <w:r>
              <w:rPr>
                <w:rFonts w:ascii="宋体" w:hAnsi="宋体" w:cs="宋体" w:hint="eastAsia"/>
                <w:color w:val="000000"/>
                <w:kern w:val="0"/>
                <w:szCs w:val="21"/>
              </w:rPr>
              <w:t>项</w:t>
            </w:r>
          </w:p>
        </w:tc>
        <w:tc>
          <w:tcPr>
            <w:tcW w:w="1255" w:type="dxa"/>
          </w:tcPr>
          <w:p w:rsidR="00D822D8" w:rsidRDefault="00D822D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宋体" w:eastAsia="宋体" w:hAnsi="宋体" w:cs="宋体"/>
                <w:kern w:val="2"/>
                <w:sz w:val="21"/>
                <w:szCs w:val="21"/>
                <w:lang w:val="en-US" w:eastAsia="zh-CN"/>
              </w:rPr>
            </w:pPr>
          </w:p>
        </w:tc>
        <w:tc>
          <w:tcPr>
            <w:tcW w:w="5295" w:type="dxa"/>
          </w:tcPr>
          <w:p w:rsidR="00D822D8" w:rsidRDefault="004609CE">
            <w:pPr>
              <w:pStyle w:val="a3"/>
              <w:rPr>
                <w:rFonts w:ascii="宋体" w:hAnsi="宋体" w:cs="宋体"/>
                <w:kern w:val="2"/>
                <w:sz w:val="21"/>
                <w:szCs w:val="21"/>
              </w:rPr>
            </w:pPr>
            <w:r>
              <w:rPr>
                <w:rFonts w:ascii="宋体" w:hAnsi="宋体" w:cs="宋体" w:hint="eastAsia"/>
                <w:kern w:val="2"/>
                <w:sz w:val="21"/>
                <w:szCs w:val="21"/>
              </w:rPr>
              <w:t>根据现场实际需求，对机房原三个配电</w:t>
            </w:r>
            <w:proofErr w:type="gramStart"/>
            <w:r>
              <w:rPr>
                <w:rFonts w:ascii="宋体" w:hAnsi="宋体" w:cs="宋体" w:hint="eastAsia"/>
                <w:kern w:val="2"/>
                <w:sz w:val="21"/>
                <w:szCs w:val="21"/>
              </w:rPr>
              <w:t>箱统一</w:t>
            </w:r>
            <w:proofErr w:type="gramEnd"/>
            <w:r>
              <w:rPr>
                <w:rFonts w:ascii="宋体" w:hAnsi="宋体" w:cs="宋体" w:hint="eastAsia"/>
                <w:kern w:val="2"/>
                <w:sz w:val="21"/>
                <w:szCs w:val="21"/>
              </w:rPr>
              <w:t>整改其配电系统，一对一接线，一组电源线对应一个空气开关，增加空气开关的使用配备，接好防雷地级和做好相应防护，重建标示，整理原有线路，使对应开关设备和线路标识标签清晰明朗。</w:t>
            </w:r>
          </w:p>
        </w:tc>
      </w:tr>
    </w:tbl>
    <w:p w:rsidR="00D822D8" w:rsidRDefault="00D822D8">
      <w:pPr>
        <w:spacing w:beforeLines="50" w:before="156" w:afterLines="50" w:after="156"/>
        <w:rPr>
          <w:rFonts w:ascii="宋体" w:hAnsi="宋体"/>
          <w:b/>
          <w:sz w:val="28"/>
          <w:szCs w:val="28"/>
        </w:rPr>
      </w:pPr>
    </w:p>
    <w:p w:rsidR="00D822D8" w:rsidRDefault="004609CE">
      <w:pPr>
        <w:spacing w:beforeLines="50" w:before="156" w:afterLines="50" w:after="156"/>
        <w:rPr>
          <w:rFonts w:ascii="宋体" w:hAnsi="宋体"/>
          <w:b/>
          <w:sz w:val="28"/>
          <w:szCs w:val="28"/>
        </w:rPr>
      </w:pPr>
      <w:r>
        <w:rPr>
          <w:rFonts w:ascii="宋体" w:hAnsi="宋体" w:hint="eastAsia"/>
          <w:b/>
          <w:sz w:val="28"/>
          <w:szCs w:val="28"/>
        </w:rPr>
        <w:t>四、项目服务要求</w:t>
      </w:r>
    </w:p>
    <w:p w:rsidR="00D822D8" w:rsidRDefault="004609CE">
      <w:pPr>
        <w:spacing w:line="276" w:lineRule="auto"/>
        <w:rPr>
          <w:rFonts w:ascii="宋体" w:hAnsi="宋体"/>
          <w:szCs w:val="21"/>
        </w:rPr>
      </w:pPr>
      <w:r>
        <w:rPr>
          <w:rFonts w:ascii="宋体" w:hAnsi="宋体" w:hint="eastAsia"/>
          <w:szCs w:val="21"/>
        </w:rPr>
        <w:t>（一）货物质量保证期为</w:t>
      </w:r>
      <w:r>
        <w:rPr>
          <w:rFonts w:ascii="宋体" w:hAnsi="宋体" w:hint="eastAsia"/>
          <w:szCs w:val="21"/>
        </w:rPr>
        <w:t>3</w:t>
      </w:r>
      <w:r>
        <w:rPr>
          <w:rFonts w:ascii="宋体" w:hAnsi="宋体" w:hint="eastAsia"/>
          <w:szCs w:val="21"/>
        </w:rPr>
        <w:t>年原厂上门保修，</w:t>
      </w:r>
      <w:r>
        <w:rPr>
          <w:rFonts w:ascii="宋体" w:hAnsi="宋体" w:hint="eastAsia"/>
          <w:szCs w:val="21"/>
        </w:rPr>
        <w:t>3</w:t>
      </w:r>
      <w:r>
        <w:rPr>
          <w:rFonts w:ascii="宋体" w:hAnsi="宋体" w:hint="eastAsia"/>
          <w:szCs w:val="21"/>
        </w:rPr>
        <w:t>年内货物如发生质量问题，供货方提供备件并派员更换以保证设备正常运行；</w:t>
      </w:r>
    </w:p>
    <w:p w:rsidR="00D822D8" w:rsidRDefault="004609CE">
      <w:pPr>
        <w:spacing w:line="276" w:lineRule="auto"/>
        <w:rPr>
          <w:rFonts w:ascii="宋体" w:hAnsi="宋体"/>
          <w:b/>
          <w:sz w:val="28"/>
          <w:szCs w:val="28"/>
        </w:rPr>
      </w:pPr>
      <w:r>
        <w:rPr>
          <w:rFonts w:ascii="宋体" w:hAnsi="宋体" w:hint="eastAsia"/>
          <w:szCs w:val="21"/>
        </w:rPr>
        <w:t>（二）在设备的使用寿命期内，所购设备提供终身有偿服务，供货方及时以成本价供应所需的设备零、配件并提供相关维护服务。</w:t>
      </w:r>
    </w:p>
    <w:p w:rsidR="00D822D8" w:rsidRDefault="004609CE">
      <w:pPr>
        <w:spacing w:beforeLines="50" w:before="156" w:afterLines="50" w:after="156"/>
        <w:rPr>
          <w:rFonts w:ascii="宋体" w:hAnsi="宋体"/>
          <w:b/>
          <w:sz w:val="28"/>
          <w:szCs w:val="28"/>
        </w:rPr>
      </w:pPr>
      <w:r>
        <w:rPr>
          <w:rFonts w:ascii="宋体" w:hAnsi="宋体" w:hint="eastAsia"/>
          <w:b/>
          <w:sz w:val="28"/>
          <w:szCs w:val="28"/>
        </w:rPr>
        <w:t>五、其他要求</w:t>
      </w:r>
    </w:p>
    <w:p w:rsidR="00D822D8" w:rsidRDefault="004609CE">
      <w:pPr>
        <w:spacing w:beforeLines="50" w:before="156" w:afterLines="50" w:after="156" w:line="276" w:lineRule="auto"/>
        <w:rPr>
          <w:rFonts w:ascii="宋体" w:hAnsi="宋体"/>
          <w:sz w:val="24"/>
          <w:szCs w:val="24"/>
        </w:rPr>
      </w:pPr>
      <w:r>
        <w:rPr>
          <w:rFonts w:ascii="宋体" w:hAnsi="宋体" w:hint="eastAsia"/>
          <w:sz w:val="24"/>
          <w:szCs w:val="24"/>
        </w:rPr>
        <w:t>（一）服务工具要求</w:t>
      </w:r>
    </w:p>
    <w:p w:rsidR="00D822D8" w:rsidRDefault="004609CE">
      <w:pPr>
        <w:spacing w:line="276" w:lineRule="auto"/>
        <w:rPr>
          <w:rFonts w:ascii="宋体" w:hAnsi="宋体"/>
          <w:szCs w:val="21"/>
        </w:rPr>
      </w:pPr>
      <w:r>
        <w:rPr>
          <w:rFonts w:ascii="宋体" w:hAnsi="宋体" w:hint="eastAsia"/>
          <w:szCs w:val="21"/>
        </w:rPr>
        <w:t>1.</w:t>
      </w:r>
      <w:r>
        <w:rPr>
          <w:rFonts w:ascii="宋体" w:hAnsi="宋体" w:hint="eastAsia"/>
          <w:szCs w:val="21"/>
        </w:rPr>
        <w:t>服务过程中所</w:t>
      </w:r>
      <w:r>
        <w:rPr>
          <w:rFonts w:ascii="宋体" w:hAnsi="宋体" w:hint="eastAsia"/>
          <w:szCs w:val="21"/>
        </w:rPr>
        <w:t>需要的服务工具由投标人自行负责，并保证其所使用的服务相关工具不会产生因第三方提出侵犯其专利权或其它知识产权而引起的法律和经济纠纷，采购人</w:t>
      </w:r>
      <w:proofErr w:type="gramStart"/>
      <w:r>
        <w:rPr>
          <w:rFonts w:ascii="宋体" w:hAnsi="宋体" w:hint="eastAsia"/>
          <w:szCs w:val="21"/>
        </w:rPr>
        <w:t>不</w:t>
      </w:r>
      <w:proofErr w:type="gramEnd"/>
      <w:r>
        <w:rPr>
          <w:rFonts w:ascii="宋体" w:hAnsi="宋体" w:hint="eastAsia"/>
          <w:szCs w:val="21"/>
        </w:rPr>
        <w:t>另行支付任何费用；</w:t>
      </w:r>
    </w:p>
    <w:p w:rsidR="00D822D8" w:rsidRDefault="004609CE">
      <w:pPr>
        <w:spacing w:beforeLines="50" w:before="156" w:afterLines="50" w:after="156" w:line="276" w:lineRule="auto"/>
        <w:rPr>
          <w:rFonts w:ascii="宋体" w:hAnsi="宋体"/>
          <w:sz w:val="24"/>
          <w:szCs w:val="24"/>
        </w:rPr>
      </w:pPr>
      <w:r>
        <w:rPr>
          <w:rFonts w:ascii="宋体" w:hAnsi="宋体" w:hint="eastAsia"/>
          <w:sz w:val="24"/>
          <w:szCs w:val="24"/>
        </w:rPr>
        <w:t>（二）试运行期要求</w:t>
      </w:r>
    </w:p>
    <w:p w:rsidR="00D822D8" w:rsidRDefault="004609CE">
      <w:pPr>
        <w:spacing w:line="276" w:lineRule="auto"/>
        <w:rPr>
          <w:rFonts w:ascii="宋体" w:hAnsi="宋体"/>
          <w:sz w:val="24"/>
          <w:szCs w:val="24"/>
        </w:rPr>
      </w:pPr>
      <w:r>
        <w:rPr>
          <w:rFonts w:ascii="宋体" w:hAnsi="宋体" w:hint="eastAsia"/>
          <w:szCs w:val="21"/>
        </w:rPr>
        <w:t>1.</w:t>
      </w:r>
      <w:r>
        <w:rPr>
          <w:rFonts w:ascii="宋体" w:hAnsi="宋体" w:hint="eastAsia"/>
          <w:szCs w:val="21"/>
        </w:rPr>
        <w:t>系统试运行期为</w:t>
      </w:r>
      <w:r>
        <w:rPr>
          <w:rFonts w:ascii="宋体" w:hAnsi="宋体" w:hint="eastAsia"/>
          <w:szCs w:val="21"/>
        </w:rPr>
        <w:t>1</w:t>
      </w:r>
      <w:r>
        <w:rPr>
          <w:rFonts w:ascii="宋体" w:hAnsi="宋体" w:hint="eastAsia"/>
          <w:szCs w:val="21"/>
        </w:rPr>
        <w:t>个月，期间要求投标人提供驻场服务，派遣专门技术人员按照采购方运</w:t>
      </w:r>
      <w:proofErr w:type="gramStart"/>
      <w:r>
        <w:rPr>
          <w:rFonts w:ascii="宋体" w:hAnsi="宋体" w:hint="eastAsia"/>
          <w:szCs w:val="21"/>
        </w:rPr>
        <w:t>维要求</w:t>
      </w:r>
      <w:proofErr w:type="gramEnd"/>
      <w:r>
        <w:rPr>
          <w:rFonts w:ascii="宋体" w:hAnsi="宋体" w:hint="eastAsia"/>
          <w:szCs w:val="21"/>
        </w:rPr>
        <w:t>监控产品运行状态和调整优化安全策略，达到预期状态。</w:t>
      </w:r>
    </w:p>
    <w:p w:rsidR="00D822D8" w:rsidRDefault="004609CE">
      <w:pPr>
        <w:spacing w:beforeLines="50" w:before="156" w:afterLines="50" w:after="156" w:line="276" w:lineRule="auto"/>
        <w:rPr>
          <w:rFonts w:ascii="宋体" w:hAnsi="宋体"/>
          <w:sz w:val="24"/>
          <w:szCs w:val="24"/>
        </w:rPr>
      </w:pPr>
      <w:r>
        <w:rPr>
          <w:rFonts w:ascii="宋体" w:hAnsi="宋体" w:hint="eastAsia"/>
          <w:sz w:val="24"/>
          <w:szCs w:val="24"/>
        </w:rPr>
        <w:t>（三）</w:t>
      </w:r>
      <w:r>
        <w:rPr>
          <w:rFonts w:ascii="宋体" w:hAnsi="宋体" w:hint="eastAsia"/>
          <w:sz w:val="24"/>
          <w:szCs w:val="24"/>
        </w:rPr>
        <w:t xml:space="preserve"> </w:t>
      </w:r>
      <w:r>
        <w:rPr>
          <w:rFonts w:ascii="宋体" w:hAnsi="宋体" w:hint="eastAsia"/>
          <w:sz w:val="24"/>
          <w:szCs w:val="24"/>
        </w:rPr>
        <w:t>验收要求</w:t>
      </w:r>
    </w:p>
    <w:p w:rsidR="00D822D8" w:rsidRDefault="004609CE">
      <w:pPr>
        <w:spacing w:line="276" w:lineRule="auto"/>
        <w:rPr>
          <w:rFonts w:ascii="宋体" w:hAnsi="宋体"/>
          <w:b/>
          <w:szCs w:val="21"/>
        </w:rPr>
      </w:pPr>
      <w:r>
        <w:rPr>
          <w:rFonts w:ascii="宋体" w:hAnsi="宋体" w:cs="宋体" w:hint="eastAsia"/>
          <w:b/>
          <w:szCs w:val="21"/>
        </w:rPr>
        <w:t>★</w:t>
      </w:r>
      <w:r>
        <w:rPr>
          <w:rFonts w:ascii="宋体" w:hAnsi="宋体" w:hint="eastAsia"/>
          <w:b/>
          <w:szCs w:val="21"/>
        </w:rPr>
        <w:t>1.</w:t>
      </w:r>
      <w:r>
        <w:rPr>
          <w:rFonts w:ascii="宋体" w:hAnsi="宋体" w:hint="eastAsia"/>
          <w:b/>
          <w:szCs w:val="21"/>
        </w:rPr>
        <w:t>产品验收要求</w:t>
      </w:r>
    </w:p>
    <w:p w:rsidR="00D822D8" w:rsidRDefault="004609CE">
      <w:pPr>
        <w:spacing w:line="276" w:lineRule="auto"/>
        <w:rPr>
          <w:rFonts w:ascii="宋体" w:hAnsi="宋体"/>
          <w:szCs w:val="21"/>
        </w:rPr>
      </w:pPr>
      <w:r>
        <w:rPr>
          <w:rFonts w:ascii="宋体" w:hAnsi="宋体" w:hint="eastAsia"/>
          <w:szCs w:val="21"/>
        </w:rPr>
        <w:t xml:space="preserve">1) </w:t>
      </w:r>
      <w:r>
        <w:rPr>
          <w:rFonts w:ascii="宋体" w:hAnsi="宋体" w:hint="eastAsia"/>
          <w:szCs w:val="21"/>
        </w:rPr>
        <w:t>所有产品安装后，应严格按测试计划进行；</w:t>
      </w:r>
    </w:p>
    <w:p w:rsidR="00D822D8" w:rsidRDefault="004609CE">
      <w:pPr>
        <w:spacing w:line="276" w:lineRule="auto"/>
        <w:rPr>
          <w:rFonts w:ascii="宋体" w:hAnsi="宋体"/>
          <w:szCs w:val="21"/>
        </w:rPr>
      </w:pPr>
      <w:r>
        <w:rPr>
          <w:rFonts w:ascii="宋体" w:hAnsi="宋体" w:hint="eastAsia"/>
          <w:szCs w:val="21"/>
        </w:rPr>
        <w:t xml:space="preserve">2) </w:t>
      </w:r>
      <w:r>
        <w:rPr>
          <w:rFonts w:ascii="宋体" w:hAnsi="宋体" w:hint="eastAsia"/>
          <w:b/>
          <w:bCs/>
          <w:szCs w:val="21"/>
        </w:rPr>
        <w:t>中标后需对所供设备进行商检或系统测试，发现产品性能指标或功能上不符合标书需求和合同要求时，将被看作性能不合格，用户单位有权拒收并要求赔偿；</w:t>
      </w:r>
    </w:p>
    <w:p w:rsidR="00D822D8" w:rsidRDefault="004609CE">
      <w:pPr>
        <w:spacing w:line="276" w:lineRule="auto"/>
        <w:rPr>
          <w:rFonts w:ascii="宋体" w:hAnsi="宋体"/>
          <w:szCs w:val="21"/>
        </w:rPr>
      </w:pPr>
      <w:r>
        <w:rPr>
          <w:rFonts w:ascii="宋体" w:hAnsi="宋体" w:hint="eastAsia"/>
          <w:szCs w:val="21"/>
        </w:rPr>
        <w:t>3)</w:t>
      </w:r>
      <w:r>
        <w:rPr>
          <w:rFonts w:ascii="宋体" w:hAnsi="宋体" w:hint="eastAsia"/>
          <w:szCs w:val="21"/>
        </w:rPr>
        <w:t>投标人应负责在项目验收时将系统的全部有关产品说明书、原厂家安装手册、技术文件、</w:t>
      </w:r>
      <w:r>
        <w:rPr>
          <w:rFonts w:ascii="宋体" w:hAnsi="宋体" w:hint="eastAsia"/>
          <w:szCs w:val="21"/>
        </w:rPr>
        <w:lastRenderedPageBreak/>
        <w:t>资料、及安装、验收报告等文档汇集成册交付设备使用单位。</w:t>
      </w:r>
    </w:p>
    <w:p w:rsidR="00D822D8" w:rsidRDefault="004609CE">
      <w:pPr>
        <w:spacing w:line="276" w:lineRule="auto"/>
        <w:rPr>
          <w:rFonts w:ascii="宋体" w:hAnsi="宋体"/>
          <w:b/>
          <w:szCs w:val="21"/>
        </w:rPr>
      </w:pPr>
      <w:r>
        <w:rPr>
          <w:rFonts w:ascii="宋体" w:hAnsi="宋体" w:hint="eastAsia"/>
          <w:b/>
          <w:szCs w:val="21"/>
        </w:rPr>
        <w:t>2.</w:t>
      </w:r>
      <w:r>
        <w:rPr>
          <w:rFonts w:ascii="宋体" w:hAnsi="宋体" w:hint="eastAsia"/>
          <w:b/>
          <w:szCs w:val="21"/>
        </w:rPr>
        <w:t>系统验收</w:t>
      </w:r>
    </w:p>
    <w:p w:rsidR="00D822D8" w:rsidRDefault="004609CE">
      <w:pPr>
        <w:spacing w:line="276" w:lineRule="auto"/>
        <w:rPr>
          <w:rFonts w:ascii="宋体" w:hAnsi="宋体"/>
          <w:szCs w:val="21"/>
        </w:rPr>
      </w:pPr>
      <w:r>
        <w:rPr>
          <w:rFonts w:ascii="宋体" w:hAnsi="宋体" w:hint="eastAsia"/>
          <w:szCs w:val="21"/>
        </w:rPr>
        <w:t>系统验收要求对产品测试，均达到标书要求的功能、性能和产品技术规格中的性能要求，整个系统试运行</w:t>
      </w:r>
      <w:r>
        <w:rPr>
          <w:rFonts w:ascii="宋体" w:hAnsi="宋体" w:hint="eastAsia"/>
          <w:szCs w:val="21"/>
        </w:rPr>
        <w:t>1</w:t>
      </w:r>
      <w:r>
        <w:rPr>
          <w:rFonts w:ascii="宋体" w:hAnsi="宋体" w:hint="eastAsia"/>
          <w:szCs w:val="21"/>
        </w:rPr>
        <w:t>个月后进行。</w:t>
      </w:r>
    </w:p>
    <w:p w:rsidR="00D822D8" w:rsidRDefault="004609CE">
      <w:pPr>
        <w:rPr>
          <w:rFonts w:ascii="宋体" w:hAnsi="宋体"/>
          <w:b/>
          <w:szCs w:val="21"/>
        </w:rPr>
      </w:pPr>
      <w:r>
        <w:rPr>
          <w:rFonts w:ascii="宋体" w:hAnsi="宋体" w:hint="eastAsia"/>
          <w:b/>
          <w:szCs w:val="21"/>
        </w:rPr>
        <w:t>3.</w:t>
      </w:r>
      <w:r>
        <w:rPr>
          <w:rFonts w:ascii="宋体" w:hAnsi="宋体" w:hint="eastAsia"/>
          <w:b/>
          <w:szCs w:val="21"/>
        </w:rPr>
        <w:t>培训要求说明</w:t>
      </w:r>
    </w:p>
    <w:p w:rsidR="00D822D8" w:rsidRDefault="004609CE">
      <w:pPr>
        <w:rPr>
          <w:rFonts w:ascii="宋体" w:hAnsi="宋体"/>
          <w:szCs w:val="21"/>
        </w:rPr>
      </w:pPr>
      <w:r>
        <w:rPr>
          <w:rFonts w:ascii="宋体" w:hAnsi="宋体" w:hint="eastAsia"/>
          <w:szCs w:val="21"/>
        </w:rPr>
        <w:t>1</w:t>
      </w:r>
      <w:r>
        <w:rPr>
          <w:rFonts w:ascii="宋体" w:hAnsi="宋体" w:hint="eastAsia"/>
          <w:szCs w:val="21"/>
        </w:rPr>
        <w:t>）培训内容与课程：提供所购设备等内容的培训，工程师上门授课，培训人数不少于</w:t>
      </w:r>
      <w:r>
        <w:rPr>
          <w:rFonts w:ascii="宋体" w:hAnsi="宋体" w:hint="eastAsia"/>
          <w:szCs w:val="21"/>
        </w:rPr>
        <w:t>2</w:t>
      </w:r>
      <w:r>
        <w:rPr>
          <w:rFonts w:ascii="宋体" w:hAnsi="宋体" w:hint="eastAsia"/>
          <w:szCs w:val="21"/>
        </w:rPr>
        <w:t>人，每种产品培训</w:t>
      </w:r>
      <w:r>
        <w:rPr>
          <w:rFonts w:ascii="宋体" w:hAnsi="宋体" w:hint="eastAsia"/>
          <w:szCs w:val="21"/>
        </w:rPr>
        <w:t>时间不少于</w:t>
      </w:r>
      <w:r>
        <w:rPr>
          <w:rFonts w:ascii="宋体" w:hAnsi="宋体" w:hint="eastAsia"/>
          <w:szCs w:val="21"/>
        </w:rPr>
        <w:t>2</w:t>
      </w:r>
      <w:r>
        <w:rPr>
          <w:rFonts w:ascii="宋体" w:hAnsi="宋体" w:hint="eastAsia"/>
          <w:szCs w:val="21"/>
        </w:rPr>
        <w:t>天；</w:t>
      </w:r>
    </w:p>
    <w:p w:rsidR="00D822D8" w:rsidRDefault="004609CE">
      <w:pPr>
        <w:rPr>
          <w:rFonts w:ascii="宋体" w:hAnsi="宋体"/>
          <w:szCs w:val="21"/>
        </w:rPr>
      </w:pPr>
      <w:r>
        <w:rPr>
          <w:rFonts w:ascii="宋体" w:hAnsi="宋体" w:hint="eastAsia"/>
          <w:szCs w:val="21"/>
        </w:rPr>
        <w:t>2</w:t>
      </w:r>
      <w:r>
        <w:rPr>
          <w:rFonts w:ascii="宋体" w:hAnsi="宋体" w:hint="eastAsia"/>
          <w:szCs w:val="21"/>
        </w:rPr>
        <w:t>）所提供的培训课程表随投标文件一起提交。培训授课人必须是经过厂家认证工程师、技术员等；</w:t>
      </w:r>
    </w:p>
    <w:p w:rsidR="00D822D8" w:rsidRDefault="004609CE">
      <w:pPr>
        <w:rPr>
          <w:rFonts w:ascii="宋体" w:hAnsi="宋体"/>
          <w:szCs w:val="21"/>
        </w:rPr>
      </w:pPr>
      <w:r>
        <w:rPr>
          <w:rFonts w:ascii="宋体" w:hAnsi="宋体" w:hint="eastAsia"/>
          <w:szCs w:val="21"/>
        </w:rPr>
        <w:t>3</w:t>
      </w:r>
      <w:r>
        <w:rPr>
          <w:rFonts w:ascii="宋体" w:hAnsi="宋体" w:hint="eastAsia"/>
          <w:szCs w:val="21"/>
        </w:rPr>
        <w:t>）投标人必须为所有被培训人员提供培训用文字资料和讲义等相关用品。</w:t>
      </w:r>
    </w:p>
    <w:p w:rsidR="00D822D8" w:rsidRDefault="004609CE">
      <w:pPr>
        <w:rPr>
          <w:rFonts w:ascii="宋体" w:hAnsi="宋体"/>
          <w:szCs w:val="21"/>
        </w:rPr>
      </w:pPr>
      <w:r>
        <w:rPr>
          <w:rFonts w:ascii="宋体" w:hAnsi="宋体" w:hint="eastAsia"/>
          <w:szCs w:val="21"/>
        </w:rPr>
        <w:t>4</w:t>
      </w:r>
      <w:r>
        <w:rPr>
          <w:rFonts w:ascii="宋体" w:hAnsi="宋体" w:hint="eastAsia"/>
          <w:szCs w:val="21"/>
        </w:rPr>
        <w:t>）投标人应上门培训并将所有培训费用（</w:t>
      </w:r>
      <w:proofErr w:type="gramStart"/>
      <w:r>
        <w:rPr>
          <w:rFonts w:ascii="宋体" w:hAnsi="宋体" w:hint="eastAsia"/>
          <w:szCs w:val="21"/>
        </w:rPr>
        <w:t>含培训</w:t>
      </w:r>
      <w:proofErr w:type="gramEnd"/>
      <w:r>
        <w:rPr>
          <w:rFonts w:ascii="宋体" w:hAnsi="宋体" w:hint="eastAsia"/>
          <w:szCs w:val="21"/>
        </w:rPr>
        <w:t>教材费，不包含人员证书获取的培训费用）及各项支出列入投标总价，用户单位不再支付任何费用。</w:t>
      </w:r>
    </w:p>
    <w:p w:rsidR="00D822D8" w:rsidRDefault="00D822D8">
      <w:pPr>
        <w:rPr>
          <w:rFonts w:ascii="宋体" w:hAnsi="宋体"/>
          <w:szCs w:val="21"/>
        </w:rPr>
      </w:pPr>
    </w:p>
    <w:p w:rsidR="00D822D8" w:rsidRDefault="00D822D8">
      <w:pPr>
        <w:rPr>
          <w:rFonts w:ascii="宋体" w:hAnsi="宋体"/>
          <w:szCs w:val="21"/>
        </w:rPr>
      </w:pPr>
    </w:p>
    <w:p w:rsidR="00D822D8" w:rsidRDefault="00D822D8">
      <w:pPr>
        <w:spacing w:line="276" w:lineRule="auto"/>
        <w:rPr>
          <w:rFonts w:ascii="宋体" w:hAnsi="宋体"/>
          <w:szCs w:val="21"/>
        </w:rPr>
      </w:pPr>
    </w:p>
    <w:p w:rsidR="00D822D8" w:rsidRDefault="004609CE">
      <w:pPr>
        <w:spacing w:line="276" w:lineRule="auto"/>
        <w:ind w:right="560"/>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图书馆</w:t>
      </w:r>
    </w:p>
    <w:p w:rsidR="00D822D8" w:rsidRDefault="004609CE">
      <w:pPr>
        <w:wordWrap w:val="0"/>
        <w:spacing w:line="276" w:lineRule="auto"/>
        <w:ind w:right="315"/>
        <w:jc w:val="right"/>
        <w:rPr>
          <w:rFonts w:ascii="宋体" w:hAnsi="宋体"/>
          <w:sz w:val="24"/>
          <w:szCs w:val="24"/>
        </w:rPr>
      </w:pPr>
      <w:r>
        <w:rPr>
          <w:rFonts w:ascii="宋体" w:hAnsi="宋体"/>
          <w:sz w:val="24"/>
          <w:szCs w:val="24"/>
        </w:rPr>
        <w:t>201</w:t>
      </w:r>
      <w:r>
        <w:rPr>
          <w:rFonts w:ascii="宋体" w:hAnsi="宋体" w:hint="eastAsia"/>
          <w:sz w:val="24"/>
          <w:szCs w:val="24"/>
        </w:rPr>
        <w:t>9</w:t>
      </w:r>
      <w:r>
        <w:rPr>
          <w:rFonts w:ascii="宋体" w:hAnsi="宋体"/>
          <w:sz w:val="24"/>
          <w:szCs w:val="24"/>
        </w:rPr>
        <w:t>年</w:t>
      </w:r>
      <w:r>
        <w:rPr>
          <w:rFonts w:ascii="宋体" w:hAnsi="宋体" w:hint="eastAsia"/>
          <w:sz w:val="24"/>
          <w:szCs w:val="24"/>
        </w:rPr>
        <w:t>8</w:t>
      </w:r>
      <w:r>
        <w:rPr>
          <w:rFonts w:ascii="宋体" w:hAnsi="宋体"/>
          <w:sz w:val="24"/>
          <w:szCs w:val="24"/>
        </w:rPr>
        <w:t>月</w:t>
      </w:r>
      <w:r>
        <w:rPr>
          <w:rFonts w:ascii="宋体" w:hAnsi="宋体" w:hint="eastAsia"/>
          <w:sz w:val="24"/>
          <w:szCs w:val="24"/>
        </w:rPr>
        <w:t>25</w:t>
      </w:r>
      <w:r>
        <w:rPr>
          <w:rFonts w:ascii="宋体" w:hAnsi="宋体"/>
          <w:sz w:val="24"/>
          <w:szCs w:val="24"/>
        </w:rPr>
        <w:t>日</w:t>
      </w:r>
    </w:p>
    <w:p w:rsidR="00D822D8" w:rsidRDefault="00D822D8">
      <w:pPr>
        <w:wordWrap w:val="0"/>
        <w:spacing w:line="276" w:lineRule="auto"/>
        <w:ind w:right="315"/>
        <w:jc w:val="right"/>
        <w:rPr>
          <w:rFonts w:ascii="宋体" w:hAnsi="宋体"/>
          <w:sz w:val="24"/>
          <w:szCs w:val="24"/>
        </w:rPr>
      </w:pPr>
    </w:p>
    <w:p w:rsidR="00D822D8" w:rsidRDefault="00D822D8"/>
    <w:sectPr w:rsidR="00D822D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CE" w:rsidRDefault="004609CE">
      <w:r>
        <w:separator/>
      </w:r>
    </w:p>
  </w:endnote>
  <w:endnote w:type="continuationSeparator" w:id="0">
    <w:p w:rsidR="004609CE" w:rsidRDefault="004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D8" w:rsidRDefault="004609CE">
    <w:pPr>
      <w:pStyle w:val="a3"/>
      <w:jc w:val="center"/>
    </w:pPr>
    <w:r>
      <w:fldChar w:fldCharType="begin"/>
    </w:r>
    <w:r>
      <w:instrText xml:space="preserve"> PAGE   \* MERGEFORMAT </w:instrText>
    </w:r>
    <w:r>
      <w:fldChar w:fldCharType="separate"/>
    </w:r>
    <w:r w:rsidR="003269A3" w:rsidRPr="003269A3">
      <w:rPr>
        <w:noProof/>
        <w:lang w:val="zh-CN"/>
      </w:rPr>
      <w:t>1</w:t>
    </w:r>
    <w:r>
      <w:rPr>
        <w:lang w:val="zh-CN"/>
      </w:rPr>
      <w:fldChar w:fldCharType="end"/>
    </w:r>
  </w:p>
  <w:p w:rsidR="00D822D8" w:rsidRDefault="00D822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CE" w:rsidRDefault="004609CE">
      <w:r>
        <w:separator/>
      </w:r>
    </w:p>
  </w:footnote>
  <w:footnote w:type="continuationSeparator" w:id="0">
    <w:p w:rsidR="004609CE" w:rsidRDefault="00460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D8"/>
    <w:rsid w:val="003269A3"/>
    <w:rsid w:val="004609CE"/>
    <w:rsid w:val="00D822D8"/>
    <w:rsid w:val="00EA1535"/>
    <w:rsid w:val="1FBC7B51"/>
    <w:rsid w:val="3554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kern w:val="0"/>
      <w:sz w:val="18"/>
      <w:szCs w:val="18"/>
    </w:rPr>
  </w:style>
  <w:style w:type="paragraph" w:styleId="a4">
    <w:name w:val="Normal (Web)"/>
    <w:basedOn w:val="a"/>
    <w:qFormat/>
    <w:pPr>
      <w:spacing w:before="100" w:beforeAutospacing="1" w:after="100" w:afterAutospacing="1"/>
    </w:pPr>
    <w:rPr>
      <w:rFonts w:ascii="宋体" w:hAnsi="宋体"/>
      <w:kern w:val="0"/>
      <w:sz w:val="20"/>
      <w:szCs w:val="20"/>
    </w:rPr>
  </w:style>
  <w:style w:type="paragraph" w:customStyle="1" w:styleId="a5">
    <w:name w:val="默认"/>
    <w:qFormat/>
    <w:rPr>
      <w:rFonts w:ascii="Arial Unicode MS" w:eastAsia="Arial Unicode MS" w:hAnsi="Arial Unicode MS" w:cs="Arial Unicode MS"/>
      <w:color w:val="000000"/>
      <w:sz w:val="22"/>
      <w:szCs w:val="22"/>
      <w:lang w:val="zh-TW" w:eastAsia="zh-TW"/>
    </w:rPr>
  </w:style>
  <w:style w:type="paragraph" w:styleId="a6">
    <w:name w:val="header"/>
    <w:basedOn w:val="a"/>
    <w:link w:val="Char"/>
    <w:rsid w:val="00326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269A3"/>
    <w:rPr>
      <w:rFonts w:ascii="Calibri"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kern w:val="0"/>
      <w:sz w:val="18"/>
      <w:szCs w:val="18"/>
    </w:rPr>
  </w:style>
  <w:style w:type="paragraph" w:styleId="a4">
    <w:name w:val="Normal (Web)"/>
    <w:basedOn w:val="a"/>
    <w:qFormat/>
    <w:pPr>
      <w:spacing w:before="100" w:beforeAutospacing="1" w:after="100" w:afterAutospacing="1"/>
    </w:pPr>
    <w:rPr>
      <w:rFonts w:ascii="宋体" w:hAnsi="宋体"/>
      <w:kern w:val="0"/>
      <w:sz w:val="20"/>
      <w:szCs w:val="20"/>
    </w:rPr>
  </w:style>
  <w:style w:type="paragraph" w:customStyle="1" w:styleId="a5">
    <w:name w:val="默认"/>
    <w:qFormat/>
    <w:rPr>
      <w:rFonts w:ascii="Arial Unicode MS" w:eastAsia="Arial Unicode MS" w:hAnsi="Arial Unicode MS" w:cs="Arial Unicode MS"/>
      <w:color w:val="000000"/>
      <w:sz w:val="22"/>
      <w:szCs w:val="22"/>
      <w:lang w:val="zh-TW" w:eastAsia="zh-TW"/>
    </w:rPr>
  </w:style>
  <w:style w:type="paragraph" w:styleId="a6">
    <w:name w:val="header"/>
    <w:basedOn w:val="a"/>
    <w:link w:val="Char"/>
    <w:rsid w:val="00326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269A3"/>
    <w:rPr>
      <w:rFonts w:ascii="Calibri"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4426</Characters>
  <Application>Microsoft Office Word</Application>
  <DocSecurity>0</DocSecurity>
  <Lines>36</Lines>
  <Paragraphs>10</Paragraphs>
  <ScaleCrop>false</ScaleCrop>
  <Company>HP Inc.</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ZSF</dc:creator>
  <cp:lastModifiedBy>pc</cp:lastModifiedBy>
  <cp:revision>2</cp:revision>
  <dcterms:created xsi:type="dcterms:W3CDTF">2019-12-10T03:15:00Z</dcterms:created>
  <dcterms:modified xsi:type="dcterms:W3CDTF">2019-12-10T03:15:00Z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